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4F" w:rsidRPr="00FC5B4F" w:rsidRDefault="00FC5B4F" w:rsidP="00FC5B4F">
      <w:pPr>
        <w:bidi w:val="0"/>
        <w:spacing w:after="0" w:line="240" w:lineRule="auto"/>
        <w:jc w:val="center"/>
        <w:rPr>
          <w:rFonts w:ascii="Times New Roman" w:hAnsi="Times New Roman" w:cs="Times New Roman"/>
          <w:i/>
          <w:iCs/>
          <w:sz w:val="28"/>
          <w:szCs w:val="28"/>
        </w:rPr>
      </w:pPr>
      <w:r w:rsidRPr="00FC5B4F">
        <w:rPr>
          <w:rFonts w:ascii="Times New Roman" w:hAnsi="Times New Roman" w:cs="Times New Roman"/>
          <w:i/>
          <w:iCs/>
          <w:sz w:val="28"/>
          <w:szCs w:val="28"/>
        </w:rPr>
        <w:t>CLIMATE CHANGE &amp; SUSTAINABLE POLICY</w:t>
      </w:r>
    </w:p>
    <w:p w:rsidR="00FC5B4F" w:rsidRDefault="00FC5B4F" w:rsidP="00FC5B4F">
      <w:pPr>
        <w:bidi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w:t>
      </w:r>
      <w:r w:rsidRPr="00FC5B4F">
        <w:rPr>
          <w:rFonts w:ascii="Times New Roman" w:hAnsi="Times New Roman" w:cs="Times New Roman"/>
          <w:i/>
          <w:iCs/>
          <w:sz w:val="28"/>
          <w:szCs w:val="28"/>
        </w:rPr>
        <w:t>CLIMASP</w:t>
      </w:r>
      <w:r>
        <w:rPr>
          <w:rFonts w:ascii="Times New Roman" w:hAnsi="Times New Roman" w:cs="Times New Roman"/>
          <w:i/>
          <w:iCs/>
          <w:sz w:val="28"/>
          <w:szCs w:val="28"/>
        </w:rPr>
        <w:t>)</w:t>
      </w:r>
    </w:p>
    <w:p w:rsidR="00FC5B4F" w:rsidRPr="00FC5B4F" w:rsidRDefault="00FC5B4F" w:rsidP="00FC5B4F">
      <w:pPr>
        <w:bidi w:val="0"/>
        <w:spacing w:after="0" w:line="240" w:lineRule="auto"/>
        <w:jc w:val="center"/>
        <w:rPr>
          <w:rFonts w:ascii="Times New Roman" w:hAnsi="Times New Roman" w:cs="Times New Roman"/>
          <w:i/>
          <w:iCs/>
          <w:sz w:val="28"/>
          <w:szCs w:val="28"/>
        </w:rPr>
      </w:pP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CLIMASP is a European Commission TEMPUS funded project entitled “Development of an Interdisciplinary </w:t>
      </w:r>
      <w:proofErr w:type="spellStart"/>
      <w:r>
        <w:rPr>
          <w:rFonts w:ascii="Times New Roman" w:hAnsi="Times New Roman" w:cs="Times New Roman"/>
          <w:i/>
          <w:iCs/>
          <w:sz w:val="24"/>
          <w:szCs w:val="24"/>
        </w:rPr>
        <w:t>Programme</w:t>
      </w:r>
      <w:proofErr w:type="spellEnd"/>
      <w:r>
        <w:rPr>
          <w:rFonts w:ascii="Times New Roman" w:hAnsi="Times New Roman" w:cs="Times New Roman"/>
          <w:i/>
          <w:iCs/>
          <w:sz w:val="24"/>
          <w:szCs w:val="24"/>
        </w:rPr>
        <w:t xml:space="preserve"> in Climate Change and Sustainability Policy” that is being designed and implemented across 10 universities in Egypt, Jordan and Lebanon. The CLIMASP project is coordinated by the University of Crete, Greece through its UNESCO Chair ICT in Education for Sustainable Development.</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The CLIMASP minor is aimed to provide interested undergraduate students the possibility to acquire knowledge of climate change issues and their effects on policymaking and explore strategic planning to mitigate the consequences of climate change. In particular, the curriculum of the CLIMASP minor is designed to provide undergraduate students from different majors the flexibility to select courses to enhance their interests in climate change and to enrich their major field of study with professional skills in climate change adaptation policies and planning. The broad learning outcomes and student attributes are: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To advance all the above stated aims and objectives, </w:t>
      </w:r>
      <w:r w:rsidRPr="00FC5B4F">
        <w:rPr>
          <w:rFonts w:ascii="Times New Roman" w:hAnsi="Times New Roman" w:cs="Times New Roman"/>
          <w:b/>
          <w:bCs/>
          <w:i/>
          <w:iCs/>
          <w:sz w:val="24"/>
          <w:szCs w:val="24"/>
        </w:rPr>
        <w:t>students will</w:t>
      </w:r>
      <w:r>
        <w:rPr>
          <w:rFonts w:ascii="Times New Roman" w:hAnsi="Times New Roman" w:cs="Times New Roman"/>
          <w:i/>
          <w:iCs/>
          <w:sz w:val="24"/>
          <w:szCs w:val="24"/>
        </w:rPr>
        <w:t xml:space="preserve">: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Play an integrating and leadership role in climate change adaptation in their professional position.</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Demonstrate their understanding of the basic concepts, principles and debates related to climate change adaptation.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Acquire familiarity with a range of adaptation planning tools and be able to select the appropriate mix of tools in response to particular adaptation scenarios.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Aware of the ethical framework and shared set of values that govern their everyday actions.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Develop core adaptation planning competencies/skills; and have an appreciation of climate change requirements associated with a number of </w:t>
      </w:r>
      <w:proofErr w:type="spellStart"/>
      <w:r>
        <w:rPr>
          <w:rFonts w:ascii="Times New Roman" w:hAnsi="Times New Roman" w:cs="Times New Roman"/>
          <w:i/>
          <w:iCs/>
          <w:sz w:val="24"/>
          <w:szCs w:val="24"/>
        </w:rPr>
        <w:t>sectoral</w:t>
      </w:r>
      <w:proofErr w:type="spellEnd"/>
      <w:r>
        <w:rPr>
          <w:rFonts w:ascii="Times New Roman" w:hAnsi="Times New Roman" w:cs="Times New Roman"/>
          <w:i/>
          <w:iCs/>
          <w:sz w:val="24"/>
          <w:szCs w:val="24"/>
        </w:rPr>
        <w:t>/regional vulnerability themes, including biodiversity, water resources, oceans and coasts, cities, and agriculture.</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Assess what local/national governments do in practice concerning CLIMASP and how this varies over time and between jurisdictions, what they ought to do and ought not to do, and what principles should guide decision making.</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Explore and connect climate change issues with other issues such as poverty, social exclusion, gender equity, food and water security, migration, and human rights.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Adopt an intergenerational focus when dealing with climate change and sustainability policy issues.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Build people’s voice in decision-making which affects their lives, social awareness and a sense of social solidarity, capacity to consider risks and consequences of climate change, and role as active citizens.</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Demonstrate high-level capacity for critical enquiry in order to comprehend the complexity of climate change adaptation challenges; and demonstrate familiarity with systems-based approaches to climate change adaptation.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Integrate diverse bodies of scientific knowledge in climate change and sustainability policy, translate and communicate these to a diverse range of stakeholders.</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Recognize, explain and connect the basic principles, concepts, theories, pertaining to the global climate change debate using appropriate scientific language. </w:t>
      </w:r>
    </w:p>
    <w:p w:rsidR="00FC5B4F" w:rsidRDefault="00FC5B4F" w:rsidP="00FC5B4F">
      <w:pPr>
        <w:pStyle w:val="a3"/>
        <w:numPr>
          <w:ilvl w:val="0"/>
          <w:numId w:val="1"/>
        </w:num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Develop appropriate problem solving and service learning strategies for climate change adaptation and mitigation. </w:t>
      </w:r>
    </w:p>
    <w:p w:rsidR="00FC5B4F" w:rsidRDefault="00FC5B4F" w:rsidP="00FC5B4F">
      <w:pPr>
        <w:bidi w:val="0"/>
        <w:spacing w:after="0"/>
        <w:jc w:val="both"/>
        <w:rPr>
          <w:rFonts w:ascii="Times New Roman" w:hAnsi="Times New Roman" w:cs="Times New Roman"/>
          <w:b/>
          <w:bCs/>
          <w:i/>
          <w:iCs/>
          <w:sz w:val="24"/>
          <w:szCs w:val="24"/>
        </w:rPr>
      </w:pP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b/>
          <w:bCs/>
          <w:i/>
          <w:iCs/>
          <w:sz w:val="24"/>
          <w:szCs w:val="24"/>
        </w:rPr>
        <w:t>The Structure of the CLIMASP Minor</w:t>
      </w:r>
      <w:r>
        <w:rPr>
          <w:rFonts w:ascii="Times New Roman" w:hAnsi="Times New Roman" w:cs="Times New Roman"/>
          <w:i/>
          <w:iCs/>
          <w:sz w:val="24"/>
          <w:szCs w:val="24"/>
        </w:rPr>
        <w:t xml:space="preserve">;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The interdisciplinary CLIMASP courses will consist of core courses, elective courses, and the required capstone course in the three concentration areas, namely: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1. Climate Change, Environment and Society.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2. Climate Change, Economics and Public Policy.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3. Climate Change, Science and Technology.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The number of courses to be taken by undergraduate students choosing the CLIMASP minor, including the capstone course could be weighted between 45-60 ECTS (1125-1350 and 1500-1800 Student Learning Hours, respectively), depending on the partner university. The individual courses will range between 3-5 ECTS, but in some universities it may reach up to 10 ECTS.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2 Credit Hours per week = 3 ECTS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3 Credit Hours per week = 5 ECTS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3 ECTS Course (75-90 Student Learning Hours): 20-30 hours of class sessions; 45-70 hours of learning activities outside of class.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5 ECTS Course (125-150 Student Learning Hours): 30-40 hours of class sessions; 85-120 hours of learning activities outside of class.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All students are required to take 3 core courses from the 1st Concentration Area (CA). Such courses should be oriented to social, environmental, economic and cultural aspects of climate change. </w:t>
      </w:r>
    </w:p>
    <w:p w:rsidR="00FC5B4F" w:rsidRDefault="00FC5B4F" w:rsidP="00FC5B4F">
      <w:pPr>
        <w:bidi w:val="0"/>
        <w:spacing w:after="0"/>
        <w:jc w:val="both"/>
        <w:rPr>
          <w:rFonts w:ascii="Times New Roman" w:hAnsi="Times New Roman" w:cs="Times New Roman"/>
          <w:i/>
          <w:iCs/>
          <w:sz w:val="24"/>
          <w:szCs w:val="24"/>
        </w:rPr>
      </w:pPr>
      <w:r>
        <w:rPr>
          <w:rFonts w:ascii="Times New Roman" w:hAnsi="Times New Roman" w:cs="Times New Roman"/>
          <w:i/>
          <w:iCs/>
          <w:sz w:val="24"/>
          <w:szCs w:val="24"/>
        </w:rPr>
        <w:t>Students from the 1st CA have to take at least 2 courses from the 2nd CA and 2 courses from the 3rd CA, according to their preferences (electives). The capstone course will be equivalent of 15 ECTS that will focus on an independent study/internship. Students will choose the concentration area upon which they want to work for an independent study/internship that merges theory with praxis, applying problem-based learning and service learning methodologies.</w:t>
      </w:r>
    </w:p>
    <w:p w:rsidR="00FC5B4F" w:rsidRDefault="00FC5B4F" w:rsidP="00FC5B4F">
      <w:pPr>
        <w:bidi w:val="0"/>
        <w:jc w:val="both"/>
        <w:rPr>
          <w:rFonts w:ascii="Times New Roman" w:hAnsi="Times New Roman" w:cs="Times New Roman"/>
          <w:sz w:val="24"/>
          <w:szCs w:val="24"/>
        </w:rPr>
      </w:pPr>
    </w:p>
    <w:p w:rsidR="00687A0B" w:rsidRDefault="00687A0B">
      <w:pPr>
        <w:rPr>
          <w:rFonts w:hint="cs"/>
          <w:lang w:bidi="ar-JO"/>
        </w:rPr>
      </w:pPr>
    </w:p>
    <w:sectPr w:rsidR="00687A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006E5"/>
    <w:multiLevelType w:val="hybridMultilevel"/>
    <w:tmpl w:val="46827C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C5B4F"/>
    <w:rsid w:val="00687A0B"/>
    <w:rsid w:val="00FC5B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B4F"/>
    <w:pPr>
      <w:ind w:left="720"/>
      <w:contextualSpacing/>
    </w:pPr>
  </w:style>
</w:styles>
</file>

<file path=word/webSettings.xml><?xml version="1.0" encoding="utf-8"?>
<w:webSettings xmlns:r="http://schemas.openxmlformats.org/officeDocument/2006/relationships" xmlns:w="http://schemas.openxmlformats.org/wordprocessingml/2006/main">
  <w:divs>
    <w:div w:id="13969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4179</Characters>
  <Application>Microsoft Office Word</Application>
  <DocSecurity>0</DocSecurity>
  <Lines>34</Lines>
  <Paragraphs>9</Paragraphs>
  <ScaleCrop>false</ScaleCrop>
  <Company>LARA PC C</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ALI SAHIUNY</cp:lastModifiedBy>
  <cp:revision>2</cp:revision>
  <dcterms:created xsi:type="dcterms:W3CDTF">2016-04-25T20:38:00Z</dcterms:created>
  <dcterms:modified xsi:type="dcterms:W3CDTF">2016-04-25T20:41:00Z</dcterms:modified>
</cp:coreProperties>
</file>