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834" w:rsidRPr="00A878B6" w:rsidRDefault="00750834" w:rsidP="001B730A">
      <w:pPr>
        <w:pBdr>
          <w:top w:val="single" w:sz="4" w:space="1" w:color="auto"/>
          <w:left w:val="single" w:sz="4" w:space="4" w:color="auto"/>
          <w:bottom w:val="single" w:sz="4" w:space="1" w:color="auto"/>
          <w:right w:val="single" w:sz="4" w:space="4" w:color="auto"/>
        </w:pBdr>
        <w:ind w:right="-142"/>
        <w:jc w:val="center"/>
        <w:rPr>
          <w:rFonts w:asciiTheme="majorBidi" w:eastAsiaTheme="minorEastAsia" w:hAnsiTheme="majorBidi" w:cstheme="majorBidi"/>
          <w:b/>
          <w:bCs/>
          <w:sz w:val="28"/>
          <w:szCs w:val="28"/>
          <w:rtl/>
        </w:rPr>
      </w:pPr>
      <w:r w:rsidRPr="00A878B6">
        <w:rPr>
          <w:rFonts w:asciiTheme="majorBidi" w:eastAsiaTheme="minorEastAsia" w:hAnsiTheme="majorBidi" w:cstheme="majorBidi"/>
          <w:b/>
          <w:bCs/>
          <w:sz w:val="28"/>
          <w:szCs w:val="28"/>
          <w:rtl/>
        </w:rPr>
        <w:t>5012</w:t>
      </w:r>
      <w:r w:rsidR="001B730A">
        <w:rPr>
          <w:rFonts w:asciiTheme="majorBidi" w:eastAsiaTheme="minorEastAsia" w:hAnsiTheme="majorBidi" w:cstheme="majorBidi" w:hint="cs"/>
          <w:b/>
          <w:bCs/>
          <w:sz w:val="28"/>
          <w:szCs w:val="28"/>
          <w:rtl/>
        </w:rPr>
        <w:t>3</w:t>
      </w:r>
      <w:r w:rsidRPr="00A878B6">
        <w:rPr>
          <w:rFonts w:asciiTheme="majorBidi" w:eastAsiaTheme="minorEastAsia" w:hAnsiTheme="majorBidi" w:cstheme="majorBidi"/>
          <w:b/>
          <w:bCs/>
          <w:sz w:val="28"/>
          <w:szCs w:val="28"/>
          <w:rtl/>
        </w:rPr>
        <w:t>3  القانون الدولي الإنساني   ( 3 ساعات معتمدة )</w:t>
      </w:r>
    </w:p>
    <w:p w:rsidR="00750834" w:rsidRDefault="00750834" w:rsidP="00750834">
      <w:pPr>
        <w:ind w:right="-142"/>
        <w:jc w:val="lowKashida"/>
        <w:rPr>
          <w:rFonts w:asciiTheme="majorBidi" w:eastAsiaTheme="minorEastAsia" w:hAnsiTheme="majorBidi" w:cstheme="majorBidi" w:hint="cs"/>
          <w:sz w:val="28"/>
          <w:szCs w:val="28"/>
          <w:rtl/>
        </w:rPr>
      </w:pPr>
      <w:r w:rsidRPr="00A878B6">
        <w:rPr>
          <w:rFonts w:asciiTheme="majorBidi" w:eastAsiaTheme="minorEastAsia" w:hAnsiTheme="majorBidi" w:cstheme="majorBidi"/>
          <w:sz w:val="28"/>
          <w:szCs w:val="28"/>
          <w:rtl/>
        </w:rPr>
        <w:t>تتناول هذه المادة التعريف بالقانون الدولي الإنساني من حيث المصادر والسياق التاريخي والموضوعات المتعلقة بالقواعد الإنسانية وتراث بعض الحضارات القديمة وخصوصاً الأفكار الواردة في التشريع الاسلامي . وتبحث أيضاً في تطور هذا القانون والمبادئ الأساسية التي يقوم عليها وآلية تفعيل هذا القانون وعلاقته بالقانون الداخلي وسبل تحويله من حيز النظرية إلى حيز التطبيق والامكانية الواقعية ، وكذلك نطاق تطبيقه الشخصي والموضوعي . وتختص هذه المادة أيضاً بالعرض والتحليل في دراسة اتفاقيات جنيف الأربع وكذلك دور لجنة الصليب الأحمر الدولي في تكوين قواعد هذا القانون ومراقبة مدى احترام الدول لأحكامه والعلاقة بين هذا القانون والنظام القانوني الدولي الجديد المتمثل في المحكمة الجنائية الدولية</w:t>
      </w:r>
      <w:r w:rsidRPr="00A878B6">
        <w:rPr>
          <w:rFonts w:asciiTheme="majorBidi" w:eastAsiaTheme="minorEastAsia" w:hAnsiTheme="majorBidi" w:cstheme="majorBidi" w:hint="cs"/>
          <w:sz w:val="28"/>
          <w:szCs w:val="28"/>
          <w:rtl/>
        </w:rPr>
        <w:t>.</w:t>
      </w:r>
    </w:p>
    <w:p w:rsidR="001B730A" w:rsidRDefault="001B730A" w:rsidP="001B730A">
      <w:pPr>
        <w:jc w:val="both"/>
        <w:rPr>
          <w:rFonts w:ascii="Times New Roman" w:hAnsi="Times New Roman" w:cs="Times New Roman"/>
          <w:sz w:val="28"/>
          <w:szCs w:val="28"/>
          <w:shd w:val="clear" w:color="auto" w:fill="FFFFFF"/>
          <w:lang w:bidi="ar-JO"/>
        </w:rPr>
      </w:pPr>
      <w:r w:rsidRPr="00A23335">
        <w:rPr>
          <w:rFonts w:ascii="Times New Roman" w:hAnsi="Times New Roman" w:cs="Times New Roman"/>
          <w:sz w:val="28"/>
          <w:szCs w:val="28"/>
          <w:shd w:val="clear" w:color="auto" w:fill="FFFFFF"/>
        </w:rPr>
        <w:br/>
      </w:r>
      <w:r w:rsidRPr="00A23335">
        <w:rPr>
          <w:rStyle w:val="longtext"/>
          <w:rFonts w:ascii="Times New Roman" w:hAnsi="Times New Roman" w:cs="Times New Roman"/>
          <w:b/>
          <w:bCs/>
          <w:sz w:val="28"/>
          <w:szCs w:val="28"/>
          <w:bdr w:val="single" w:sz="4" w:space="0" w:color="auto"/>
          <w:shd w:val="clear" w:color="auto" w:fill="FFFFFF"/>
        </w:rPr>
        <w:t>501 2</w:t>
      </w:r>
      <w:r>
        <w:rPr>
          <w:rStyle w:val="longtext"/>
          <w:rFonts w:ascii="Times New Roman" w:hAnsi="Times New Roman" w:cs="Times New Roman"/>
          <w:b/>
          <w:bCs/>
          <w:sz w:val="28"/>
          <w:szCs w:val="28"/>
          <w:bdr w:val="single" w:sz="4" w:space="0" w:color="auto"/>
          <w:shd w:val="clear" w:color="auto" w:fill="FFFFFF"/>
        </w:rPr>
        <w:t>3</w:t>
      </w:r>
      <w:r w:rsidRPr="00A23335">
        <w:rPr>
          <w:rStyle w:val="longtext"/>
          <w:rFonts w:ascii="Times New Roman" w:hAnsi="Times New Roman" w:cs="Times New Roman"/>
          <w:b/>
          <w:bCs/>
          <w:sz w:val="28"/>
          <w:szCs w:val="28"/>
          <w:bdr w:val="single" w:sz="4" w:space="0" w:color="auto"/>
          <w:shd w:val="clear" w:color="auto" w:fill="FFFFFF"/>
        </w:rPr>
        <w:t>3 International Humanitarian Law (3 credits)</w:t>
      </w:r>
      <w:r w:rsidRPr="00A23335">
        <w:rPr>
          <w:rStyle w:val="longtext"/>
          <w:rFonts w:ascii="Times New Roman" w:hAnsi="Times New Roman" w:cs="Times New Roman"/>
          <w:b/>
          <w:bCs/>
          <w:sz w:val="28"/>
          <w:szCs w:val="28"/>
          <w:shd w:val="clear" w:color="auto" w:fill="FFFFFF"/>
        </w:rPr>
        <w:t xml:space="preserve"> </w:t>
      </w:r>
      <w:r>
        <w:rPr>
          <w:rFonts w:ascii="Times New Roman" w:hAnsi="Times New Roman" w:cs="Times New Roman"/>
          <w:sz w:val="28"/>
          <w:szCs w:val="28"/>
          <w:shd w:val="clear" w:color="auto" w:fill="FFFFFF"/>
          <w:lang w:bidi="ar-JO"/>
        </w:rPr>
        <w:t xml:space="preserve">                        </w:t>
      </w:r>
    </w:p>
    <w:p w:rsidR="001B730A" w:rsidRDefault="001B730A" w:rsidP="001B730A">
      <w:pPr>
        <w:ind w:right="-142"/>
        <w:jc w:val="both"/>
        <w:rPr>
          <w:rFonts w:asciiTheme="majorBidi" w:eastAsiaTheme="minorEastAsia" w:hAnsiTheme="majorBidi" w:cstheme="majorBidi"/>
          <w:sz w:val="28"/>
          <w:szCs w:val="28"/>
        </w:rPr>
      </w:pPr>
      <w:r w:rsidRPr="00A23335">
        <w:rPr>
          <w:rFonts w:ascii="Times New Roman" w:hAnsi="Times New Roman" w:cs="Times New Roman"/>
          <w:sz w:val="28"/>
          <w:szCs w:val="28"/>
          <w:shd w:val="clear" w:color="auto" w:fill="FFFFFF"/>
        </w:rPr>
        <w:br/>
      </w:r>
      <w:r w:rsidRPr="00A23335">
        <w:rPr>
          <w:rStyle w:val="longtext"/>
          <w:rFonts w:ascii="Times New Roman" w:hAnsi="Times New Roman" w:cs="Times New Roman"/>
          <w:sz w:val="28"/>
          <w:szCs w:val="28"/>
          <w:shd w:val="clear" w:color="auto" w:fill="FFFFFF"/>
        </w:rPr>
        <w:t>This article deals with the definition of international humanitarian law in terms of sources and historical context and issues relating to humanitarian norms and the legacy of some ancient civilizations, especially the ideas contained in Islamic law. And is also considering the development of this law and the fundamental principles underlying the mechanism of activation of this law and its relationship to domestic law and how to convert it from the realm of theory into practice and the possibility of realism, as well as the scope of application of the personal and substantive. The article also specializes in the supply and analysis in the study of the four Geneva Conventions, as well as the role of the International Red Cross in the composition of the rules of this law and control over the States to respect its provisions and the relationship between this law and the international legal regime of the new International Criminal Court.</w:t>
      </w:r>
    </w:p>
    <w:p w:rsidR="00AD3BD2" w:rsidRPr="00443BF6" w:rsidRDefault="00AD3BD2" w:rsidP="00AD3BD2">
      <w:pPr>
        <w:jc w:val="right"/>
        <w:rPr>
          <w:rFonts w:hint="cs"/>
          <w:rtl/>
          <w:lang w:bidi="ar-JO"/>
        </w:rPr>
      </w:pPr>
    </w:p>
    <w:p w:rsidR="00640522" w:rsidRDefault="00375E73" w:rsidP="00443BF6">
      <w:pPr>
        <w:tabs>
          <w:tab w:val="left" w:pos="5171"/>
        </w:tabs>
        <w:ind w:left="360"/>
        <w:jc w:val="both"/>
        <w:rPr>
          <w:rFonts w:hint="cs"/>
          <w:rtl/>
          <w:lang w:bidi="ar-JO"/>
        </w:rPr>
      </w:pPr>
      <w:r>
        <w:rPr>
          <w:rStyle w:val="longtext"/>
          <w:rFonts w:ascii="Times New Roman" w:hAnsi="Times New Roman" w:cs="Times New Roman"/>
          <w:sz w:val="28"/>
          <w:szCs w:val="28"/>
          <w:shd w:val="clear" w:color="auto" w:fill="FFFFFF"/>
        </w:rPr>
        <w:t xml:space="preserve">                   </w:t>
      </w:r>
      <w:r w:rsidR="00443BF6">
        <w:rPr>
          <w:rtl/>
          <w:lang w:bidi="ar-JO"/>
        </w:rPr>
        <w:tab/>
      </w:r>
      <w:bookmarkStart w:id="0" w:name="_GoBack"/>
      <w:bookmarkEnd w:id="0"/>
    </w:p>
    <w:p w:rsidR="00640522" w:rsidRDefault="00640522" w:rsidP="00640522">
      <w:pPr>
        <w:jc w:val="both"/>
        <w:rPr>
          <w:lang w:bidi="ar-JO"/>
        </w:rPr>
      </w:pPr>
      <w:r w:rsidRPr="00A23335">
        <w:rPr>
          <w:rFonts w:ascii="Times New Roman" w:hAnsi="Times New Roman" w:cs="Times New Roman"/>
          <w:sz w:val="28"/>
          <w:szCs w:val="28"/>
          <w:shd w:val="clear" w:color="auto" w:fill="FFFFFF"/>
        </w:rPr>
        <w:br/>
      </w:r>
      <w:r w:rsidRPr="00A23335">
        <w:rPr>
          <w:rFonts w:ascii="Times New Roman" w:hAnsi="Times New Roman" w:cs="Times New Roman"/>
          <w:sz w:val="28"/>
          <w:szCs w:val="28"/>
          <w:shd w:val="clear" w:color="auto" w:fill="FFFFFF"/>
        </w:rPr>
        <w:br/>
      </w:r>
    </w:p>
    <w:sectPr w:rsidR="00640522" w:rsidSect="00640522">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C3"/>
    <w:rsid w:val="00155251"/>
    <w:rsid w:val="001B730A"/>
    <w:rsid w:val="003669C3"/>
    <w:rsid w:val="003702B3"/>
    <w:rsid w:val="00375E73"/>
    <w:rsid w:val="00443BF6"/>
    <w:rsid w:val="00445D11"/>
    <w:rsid w:val="00640522"/>
    <w:rsid w:val="00750834"/>
    <w:rsid w:val="00AD3B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master</dc:creator>
  <cp:keywords/>
  <dc:description/>
  <cp:lastModifiedBy>pc master</cp:lastModifiedBy>
  <cp:revision>7</cp:revision>
  <dcterms:created xsi:type="dcterms:W3CDTF">2019-07-07T07:00:00Z</dcterms:created>
  <dcterms:modified xsi:type="dcterms:W3CDTF">2019-07-07T08:12:00Z</dcterms:modified>
</cp:coreProperties>
</file>