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BC" w:rsidRPr="00295D84" w:rsidRDefault="000C24BC" w:rsidP="000C24BC">
      <w:pPr>
        <w:spacing w:line="0" w:lineRule="atLeast"/>
        <w:ind w:left="48"/>
        <w:rPr>
          <w:b/>
          <w:bCs/>
          <w:rtl/>
          <w:lang w:bidi="ar-JO"/>
        </w:rPr>
      </w:pPr>
      <w:r w:rsidRPr="00295D84">
        <w:rPr>
          <w:b/>
          <w:bCs/>
          <w:rtl/>
          <w:lang w:bidi="ar-JO"/>
        </w:rPr>
        <w:t>الإرشاد والتثقيف التغذوي (607430)</w:t>
      </w:r>
    </w:p>
    <w:p w:rsidR="000C24BC" w:rsidRPr="00295D84" w:rsidRDefault="000C24BC" w:rsidP="000C24BC">
      <w:pPr>
        <w:spacing w:line="0" w:lineRule="atLeast"/>
        <w:ind w:left="48"/>
        <w:jc w:val="both"/>
        <w:rPr>
          <w:b/>
          <w:bCs/>
          <w:rtl/>
          <w:lang w:bidi="ar-JO"/>
        </w:rPr>
      </w:pPr>
      <w:r w:rsidRPr="00295D84">
        <w:rPr>
          <w:rtl/>
          <w:lang w:bidi="ar-JO"/>
        </w:rPr>
        <w:t>يهدف هذا المساق إلى أعطاء الطلبة نبذه عن التطور التاريخي لمفهوم الارشاد التغذوي ودورة في تطور العملية التغذوية، يتعامل المساق مع مدى واسع من الإرشاد التغذوي ويقدم وصفاً للطرق والوسائل المختلفة من اجل وضع برامج إرشاد تغذوي.</w:t>
      </w:r>
    </w:p>
    <w:p w:rsidR="00FF4572" w:rsidRDefault="00FF4572" w:rsidP="000C24BC">
      <w:pPr>
        <w:jc w:val="right"/>
        <w:rPr>
          <w:lang w:bidi="ar-JO"/>
        </w:rPr>
      </w:pPr>
    </w:p>
    <w:p w:rsidR="00FF4572" w:rsidRPr="00FF4572" w:rsidRDefault="00FF4572" w:rsidP="00FF4572">
      <w:pPr>
        <w:rPr>
          <w:lang w:bidi="ar-JO"/>
        </w:rPr>
      </w:pPr>
    </w:p>
    <w:p w:rsidR="00FF4572" w:rsidRDefault="00FF4572" w:rsidP="00FF4572">
      <w:pPr>
        <w:rPr>
          <w:lang w:bidi="ar-JO"/>
        </w:rPr>
      </w:pPr>
    </w:p>
    <w:p w:rsidR="00FF4572" w:rsidRPr="004447CE" w:rsidRDefault="00FF4572" w:rsidP="00FF4572">
      <w:pPr>
        <w:bidi w:val="0"/>
        <w:spacing w:line="360" w:lineRule="auto"/>
        <w:jc w:val="both"/>
        <w:rPr>
          <w:b/>
          <w:bCs/>
        </w:rPr>
      </w:pPr>
      <w:r w:rsidRPr="004447CE">
        <w:rPr>
          <w:b/>
          <w:bCs/>
        </w:rPr>
        <w:t>Nutrition Extension and Education (607430)</w:t>
      </w:r>
    </w:p>
    <w:p w:rsidR="00FF4572" w:rsidRPr="004447CE" w:rsidRDefault="00FF4572" w:rsidP="00FF4572">
      <w:pPr>
        <w:bidi w:val="0"/>
        <w:spacing w:line="360" w:lineRule="auto"/>
        <w:jc w:val="both"/>
      </w:pPr>
      <w:r w:rsidRPr="004447CE">
        <w:t xml:space="preserve">The objectives of this course are to provide an historical, developmental, and conceptual context for understanding food Extension and its role in the developmental process. This course deals with broad aspects of food extension work from defining and distinguishing extension characteristics to the technology transfer process. </w:t>
      </w:r>
    </w:p>
    <w:p w:rsidR="00083234" w:rsidRPr="00FF4572" w:rsidRDefault="00083234" w:rsidP="00FF4572">
      <w:pPr>
        <w:jc w:val="right"/>
        <w:rPr>
          <w:lang w:bidi="ar-JO"/>
        </w:rPr>
      </w:pPr>
      <w:bookmarkStart w:id="0" w:name="_GoBack"/>
      <w:bookmarkEnd w:id="0"/>
    </w:p>
    <w:sectPr w:rsidR="00083234" w:rsidRPr="00FF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BC"/>
    <w:rsid w:val="00083234"/>
    <w:rsid w:val="000C24BC"/>
    <w:rsid w:val="00FF4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B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B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2020-11-16T21:23:00Z</dcterms:created>
  <dcterms:modified xsi:type="dcterms:W3CDTF">2020-11-16T21:58:00Z</dcterms:modified>
</cp:coreProperties>
</file>