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DB" w:rsidRPr="006A739C" w:rsidRDefault="001F1CDB" w:rsidP="001F1CDB">
      <w:pPr>
        <w:ind w:right="-180"/>
        <w:jc w:val="lowKashida"/>
        <w:rPr>
          <w:rFonts w:ascii="Arial Black" w:hAnsi="Arial Black"/>
          <w:b/>
          <w:bCs/>
          <w:color w:val="333333"/>
          <w:sz w:val="32"/>
          <w:szCs w:val="32"/>
          <w:shd w:val="clear" w:color="auto" w:fill="FFFFFF"/>
        </w:rPr>
      </w:pPr>
      <w:r w:rsidRPr="006A739C">
        <w:rPr>
          <w:rFonts w:ascii="Arial Black" w:hAnsi="Arial Black"/>
          <w:b/>
          <w:bCs/>
          <w:color w:val="333333"/>
          <w:sz w:val="32"/>
          <w:szCs w:val="32"/>
          <w:shd w:val="clear" w:color="auto" w:fill="FFFFFF"/>
          <w:rtl/>
        </w:rPr>
        <w:t xml:space="preserve">الزراعة العملية نباتي (2)           </w:t>
      </w:r>
      <w:r w:rsidRPr="006A739C">
        <w:rPr>
          <w:rFonts w:ascii="Arial Black" w:hAnsi="Arial Black"/>
          <w:b/>
          <w:bCs/>
          <w:color w:val="333333"/>
          <w:sz w:val="32"/>
          <w:szCs w:val="32"/>
          <w:shd w:val="clear" w:color="auto" w:fill="FFFFFF"/>
        </w:rPr>
        <w:t>)</w:t>
      </w:r>
      <w:r w:rsidRPr="006A739C">
        <w:rPr>
          <w:rFonts w:ascii="Arial Black" w:hAnsi="Arial Black"/>
          <w:b/>
          <w:bCs/>
          <w:color w:val="333333"/>
          <w:sz w:val="32"/>
          <w:szCs w:val="32"/>
          <w:shd w:val="clear" w:color="auto" w:fill="FFFFFF"/>
          <w:rtl/>
        </w:rPr>
        <w:t xml:space="preserve"> 601492</w:t>
      </w:r>
      <w:r w:rsidRPr="006A739C">
        <w:rPr>
          <w:rFonts w:ascii="Arial Black" w:hAnsi="Arial Black"/>
          <w:b/>
          <w:bCs/>
          <w:color w:val="333333"/>
          <w:sz w:val="32"/>
          <w:szCs w:val="32"/>
          <w:shd w:val="clear" w:color="auto" w:fill="FFFFFF"/>
        </w:rPr>
        <w:t>(</w:t>
      </w:r>
      <w:r w:rsidRPr="006A739C">
        <w:rPr>
          <w:rFonts w:ascii="Arial Black" w:hAnsi="Arial Black"/>
          <w:b/>
          <w:bCs/>
          <w:color w:val="333333"/>
          <w:sz w:val="32"/>
          <w:szCs w:val="32"/>
          <w:shd w:val="clear" w:color="auto" w:fill="FFFFFF"/>
          <w:rtl/>
        </w:rPr>
        <w:t xml:space="preserve">     </w:t>
      </w:r>
    </w:p>
    <w:p w:rsidR="001F1CDB" w:rsidRPr="00DC2C6E" w:rsidRDefault="001F1CDB" w:rsidP="001F1CDB">
      <w:pPr>
        <w:rPr>
          <w:rFonts w:ascii="Arial Black" w:hAnsi="Arial Black"/>
          <w:b/>
          <w:bCs/>
          <w:color w:val="333333"/>
          <w:sz w:val="28"/>
          <w:szCs w:val="28"/>
          <w:shd w:val="clear" w:color="auto" w:fill="FFFFFF"/>
          <w:lang w:bidi="ar-JO"/>
        </w:rPr>
      </w:pPr>
      <w:r w:rsidRPr="00DC2C6E">
        <w:rPr>
          <w:rFonts w:ascii="Arial Black" w:hAnsi="Arial Black"/>
          <w:b/>
          <w:bCs/>
          <w:color w:val="333333"/>
          <w:sz w:val="28"/>
          <w:szCs w:val="28"/>
          <w:shd w:val="clear" w:color="auto" w:fill="FFFFFF"/>
          <w:rtl/>
        </w:rPr>
        <w:t>يغطي هذا المساق المواضيع المتعلقة بعمليات تحضير التربة,  التعرف على ادارة البيوت المحمية, وعمليات تشتيل و زراعة محاصيل الخضار الصيفية وعمليات الخدمة من تسميد وري ومكافحة الأفات النباتية التي تنشط في فصلي الربيع والصيف</w:t>
      </w:r>
      <w:r w:rsidRPr="00DC2C6E">
        <w:rPr>
          <w:rFonts w:ascii="Arial Black" w:hAnsi="Arial Black"/>
          <w:b/>
          <w:bCs/>
          <w:color w:val="333333"/>
          <w:sz w:val="28"/>
          <w:szCs w:val="28"/>
          <w:shd w:val="clear" w:color="auto" w:fill="FFFFFF"/>
        </w:rPr>
        <w:t>.</w:t>
      </w:r>
    </w:p>
    <w:p w:rsidR="001F1CDB" w:rsidRPr="001F1CDB" w:rsidRDefault="001F1CDB" w:rsidP="001F1CDB">
      <w:pPr>
        <w:autoSpaceDE w:val="0"/>
        <w:autoSpaceDN w:val="0"/>
        <w:bidi w:val="0"/>
        <w:adjustRightInd w:val="0"/>
        <w:spacing w:after="0"/>
        <w:jc w:val="both"/>
        <w:rPr>
          <w:rFonts w:ascii="Times New Roman" w:eastAsia="Times New Roman" w:hAnsi="Times New Roman" w:cs="Times New Roman"/>
          <w:b/>
          <w:bCs/>
          <w:sz w:val="32"/>
          <w:szCs w:val="32"/>
        </w:rPr>
      </w:pPr>
      <w:r w:rsidRPr="001F1CDB">
        <w:rPr>
          <w:rFonts w:ascii="Times New Roman" w:eastAsia="Times New Roman" w:hAnsi="Times New Roman" w:cs="Times New Roman"/>
          <w:b/>
          <w:bCs/>
          <w:sz w:val="32"/>
          <w:szCs w:val="32"/>
          <w:lang w:bidi="ar-JO"/>
        </w:rPr>
        <w:t>Field training 2     (</w:t>
      </w:r>
      <w:r w:rsidRPr="001F1CDB">
        <w:rPr>
          <w:rFonts w:ascii="Times New Roman" w:eastAsia="Times New Roman" w:hAnsi="Times New Roman" w:cs="Times New Roman"/>
          <w:b/>
          <w:bCs/>
          <w:sz w:val="32"/>
          <w:szCs w:val="32"/>
          <w:rtl/>
        </w:rPr>
        <w:t>601492</w:t>
      </w:r>
      <w:r w:rsidRPr="001F1CDB">
        <w:rPr>
          <w:rFonts w:ascii="Times New Roman" w:eastAsia="Times New Roman" w:hAnsi="Times New Roman" w:cs="Times New Roman"/>
          <w:b/>
          <w:bCs/>
          <w:sz w:val="32"/>
          <w:szCs w:val="32"/>
        </w:rPr>
        <w:t>)</w:t>
      </w:r>
    </w:p>
    <w:p w:rsidR="001F1CDB" w:rsidRPr="001F1CDB" w:rsidRDefault="001F1CDB" w:rsidP="001F1CDB">
      <w:pPr>
        <w:autoSpaceDE w:val="0"/>
        <w:autoSpaceDN w:val="0"/>
        <w:bidi w:val="0"/>
        <w:adjustRightInd w:val="0"/>
        <w:spacing w:after="0"/>
        <w:jc w:val="both"/>
        <w:rPr>
          <w:rFonts w:ascii="Times New Roman" w:eastAsia="Times New Roman" w:hAnsi="Times New Roman" w:cs="Times New Roman"/>
          <w:b/>
          <w:bCs/>
          <w:sz w:val="32"/>
          <w:szCs w:val="32"/>
        </w:rPr>
      </w:pPr>
    </w:p>
    <w:p w:rsidR="001F1CDB" w:rsidRPr="001F1CDB" w:rsidRDefault="001F1CDB" w:rsidP="001F1CDB">
      <w:pPr>
        <w:autoSpaceDE w:val="0"/>
        <w:autoSpaceDN w:val="0"/>
        <w:bidi w:val="0"/>
        <w:adjustRightInd w:val="0"/>
        <w:spacing w:after="0"/>
        <w:jc w:val="both"/>
        <w:rPr>
          <w:rFonts w:ascii="Times New Roman" w:eastAsia="Times New Roman" w:hAnsi="Times New Roman" w:cs="Times New Roman"/>
          <w:b/>
          <w:bCs/>
          <w:sz w:val="28"/>
          <w:szCs w:val="28"/>
          <w:lang w:bidi="ar-JO"/>
        </w:rPr>
      </w:pPr>
      <w:r w:rsidRPr="001F1CDB">
        <w:rPr>
          <w:rFonts w:ascii="Times New Roman" w:eastAsia="Times New Roman" w:hAnsi="Times New Roman" w:cs="Times New Roman"/>
          <w:b/>
          <w:bCs/>
          <w:sz w:val="28"/>
          <w:szCs w:val="28"/>
          <w:lang w:bidi="ar-JO"/>
        </w:rPr>
        <w:t>This course covers topics related to soil preparation processes, identification of the management of greenhouses, processes of transplanting and cultivation of summer vegetable crops in addition to service operations of fertilization, irrigation and control of plant pests that are active in the spring and summer.</w:t>
      </w:r>
    </w:p>
    <w:p w:rsidR="00BC2977" w:rsidRPr="001F1CDB" w:rsidRDefault="00BC2977">
      <w:bookmarkStart w:id="0" w:name="_GoBack"/>
      <w:bookmarkEnd w:id="0"/>
    </w:p>
    <w:sectPr w:rsidR="00BC2977" w:rsidRPr="001F1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BA"/>
    <w:rsid w:val="001F1CDB"/>
    <w:rsid w:val="00586BBA"/>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D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D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2020-11-16T16:45:00Z</dcterms:created>
  <dcterms:modified xsi:type="dcterms:W3CDTF">2020-11-16T16:46:00Z</dcterms:modified>
</cp:coreProperties>
</file>