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EC" w:rsidRPr="00DC2C6E" w:rsidRDefault="00B954EC" w:rsidP="00B954EC">
      <w:pPr>
        <w:rPr>
          <w:rFonts w:ascii="Arial Black" w:hAnsi="Arial Black" w:cs="Arial"/>
          <w:b/>
          <w:bCs/>
          <w:sz w:val="32"/>
          <w:szCs w:val="32"/>
          <w:rtl/>
          <w:lang w:bidi="ar-JO"/>
        </w:rPr>
      </w:pPr>
      <w:r w:rsidRPr="00DC2C6E">
        <w:rPr>
          <w:rFonts w:ascii="Arial Black" w:hAnsi="Arial Black" w:cs="Arial"/>
          <w:b/>
          <w:bCs/>
          <w:sz w:val="32"/>
          <w:szCs w:val="32"/>
          <w:rtl/>
          <w:lang w:bidi="ar-EG"/>
        </w:rPr>
        <w:t>مبادئ وقاية النبات</w:t>
      </w:r>
      <w:r>
        <w:rPr>
          <w:rFonts w:ascii="Arial Black" w:hAnsi="Arial Black" w:cs="Arial"/>
          <w:b/>
          <w:bCs/>
          <w:sz w:val="32"/>
          <w:szCs w:val="32"/>
          <w:lang w:bidi="ar-EG"/>
        </w:rPr>
        <w:t xml:space="preserve">)  </w:t>
      </w:r>
      <w:r w:rsidRPr="00DC2C6E">
        <w:rPr>
          <w:rFonts w:ascii="Arial Black" w:hAnsi="Arial Black" w:cs="Arial"/>
          <w:b/>
          <w:bCs/>
          <w:sz w:val="32"/>
          <w:szCs w:val="32"/>
          <w:rtl/>
          <w:lang w:bidi="ar-EG"/>
        </w:rPr>
        <w:t>601202</w:t>
      </w:r>
      <w:r>
        <w:rPr>
          <w:rFonts w:ascii="Arial Black" w:hAnsi="Arial Black" w:cs="Arial"/>
          <w:b/>
          <w:bCs/>
          <w:sz w:val="32"/>
          <w:szCs w:val="32"/>
          <w:lang w:bidi="ar-EG"/>
        </w:rPr>
        <w:t>(</w:t>
      </w:r>
      <w:r w:rsidRPr="00DC2C6E">
        <w:rPr>
          <w:rFonts w:ascii="Arial Black" w:hAnsi="Arial Black" w:cs="Arial"/>
          <w:b/>
          <w:bCs/>
          <w:sz w:val="32"/>
          <w:szCs w:val="32"/>
          <w:rtl/>
          <w:lang w:bidi="ar-JO"/>
        </w:rPr>
        <w:t xml:space="preserve">          </w:t>
      </w:r>
    </w:p>
    <w:p w:rsidR="00B954EC" w:rsidRPr="00DC2C6E" w:rsidRDefault="00B954EC" w:rsidP="00B954EC">
      <w:pPr>
        <w:jc w:val="both"/>
        <w:rPr>
          <w:rFonts w:ascii="Arial Black" w:hAnsi="Arial Black"/>
          <w:b/>
          <w:bCs/>
          <w:sz w:val="28"/>
          <w:szCs w:val="28"/>
          <w:rtl/>
          <w:lang w:bidi="ar-JO"/>
        </w:rPr>
      </w:pPr>
      <w:r w:rsidRPr="00DC2C6E">
        <w:rPr>
          <w:rFonts w:ascii="Arial Black" w:hAnsi="Arial Black" w:cs="Arial"/>
          <w:b/>
          <w:bCs/>
          <w:sz w:val="28"/>
          <w:szCs w:val="28"/>
          <w:rtl/>
          <w:lang w:bidi="ar-JO"/>
        </w:rPr>
        <w:t>تم تصميم هذا المساق لتمكين الطلاب من التعرف على أهمية الآفات في انتاج المحاصيل وطرق تقليل أضرارها على الإنتاج النباتي. يشمل هذا المساق أيضًا خسائر الآفات في الإنتاج النباتي: الأنواع والمستويات ، المجموعات الرئيسية من الكائنات الحية التي تسبب خسائر النباتات مثل المفصليات ومسببات الأمراض والأعشاب الضارة ، واستراتيجيات الحد من أضرار الآفات (بما في ذلك الطرق التشريعية والفيزيائية والبيولوجية والكيميائية) – وكذلك معرفة فوائد و محددات تقييم الآفات وأضرارها</w:t>
      </w:r>
      <w:r w:rsidRPr="00DC2C6E">
        <w:rPr>
          <w:rFonts w:ascii="Arial Black" w:hAnsi="Arial Black"/>
          <w:b/>
          <w:bCs/>
          <w:sz w:val="28"/>
          <w:szCs w:val="28"/>
          <w:rtl/>
          <w:lang w:bidi="ar-JO"/>
        </w:rPr>
        <w:t xml:space="preserve"> وطرق مكافحتها.</w:t>
      </w:r>
    </w:p>
    <w:p w:rsidR="00B954EC" w:rsidRPr="00DC2C6E" w:rsidRDefault="00B954EC" w:rsidP="00B954EC">
      <w:pPr>
        <w:jc w:val="both"/>
        <w:rPr>
          <w:rFonts w:ascii="Arial Black" w:hAnsi="Arial Black"/>
          <w:sz w:val="28"/>
          <w:szCs w:val="28"/>
          <w:rtl/>
          <w:lang w:bidi="ar-JO"/>
        </w:rPr>
      </w:pPr>
    </w:p>
    <w:p w:rsidR="00B954EC" w:rsidRPr="00B954EC" w:rsidRDefault="00B954EC" w:rsidP="00B954EC">
      <w:pPr>
        <w:autoSpaceDE w:val="0"/>
        <w:autoSpaceDN w:val="0"/>
        <w:bidi w:val="0"/>
        <w:adjustRightInd w:val="0"/>
        <w:spacing w:after="0"/>
        <w:jc w:val="both"/>
        <w:rPr>
          <w:rFonts w:ascii="Times New Roman" w:eastAsia="Times New Roman" w:hAnsi="Times New Roman" w:cs="Times New Roman"/>
          <w:b/>
          <w:bCs/>
          <w:sz w:val="32"/>
          <w:szCs w:val="32"/>
        </w:rPr>
      </w:pPr>
      <w:r w:rsidRPr="00B954EC">
        <w:rPr>
          <w:rFonts w:ascii="Times New Roman" w:eastAsia="Times New Roman" w:hAnsi="Times New Roman" w:cs="Times New Roman"/>
          <w:b/>
          <w:bCs/>
          <w:sz w:val="32"/>
          <w:szCs w:val="32"/>
        </w:rPr>
        <w:t>Principles of Plant Protection (601202)</w:t>
      </w:r>
    </w:p>
    <w:p w:rsidR="00B954EC" w:rsidRPr="00B954EC" w:rsidRDefault="00B954EC" w:rsidP="00B954EC">
      <w:pPr>
        <w:autoSpaceDE w:val="0"/>
        <w:autoSpaceDN w:val="0"/>
        <w:bidi w:val="0"/>
        <w:adjustRightInd w:val="0"/>
        <w:spacing w:after="0"/>
        <w:jc w:val="both"/>
        <w:rPr>
          <w:rFonts w:ascii="Times New Roman" w:eastAsia="Times New Roman" w:hAnsi="Times New Roman" w:cs="Times New Roman"/>
          <w:b/>
          <w:bCs/>
          <w:sz w:val="28"/>
          <w:szCs w:val="28"/>
        </w:rPr>
      </w:pPr>
    </w:p>
    <w:p w:rsidR="00B954EC" w:rsidRPr="00B954EC" w:rsidRDefault="00B954EC" w:rsidP="00B954EC">
      <w:pPr>
        <w:autoSpaceDE w:val="0"/>
        <w:autoSpaceDN w:val="0"/>
        <w:bidi w:val="0"/>
        <w:adjustRightInd w:val="0"/>
        <w:spacing w:after="0"/>
        <w:jc w:val="both"/>
        <w:rPr>
          <w:rFonts w:ascii="Times New Roman" w:eastAsia="Times New Roman" w:hAnsi="Times New Roman" w:cs="Times New Roman"/>
          <w:b/>
          <w:bCs/>
          <w:sz w:val="28"/>
          <w:szCs w:val="28"/>
        </w:rPr>
      </w:pPr>
      <w:r w:rsidRPr="00B954EC">
        <w:rPr>
          <w:rFonts w:ascii="Times New Roman" w:eastAsia="Times New Roman" w:hAnsi="Times New Roman" w:cs="Times New Roman"/>
          <w:b/>
          <w:bCs/>
          <w:sz w:val="28"/>
          <w:szCs w:val="28"/>
        </w:rPr>
        <w:t>This subject is designed to enable students to recognize both the significance of pests in horticultural production and methods of reducing their damage to plant production. Also, this subject includes pest losses in horticultural production: types and level, major groups of organisms causing plant losses i.e. arthropods, pathogens and weeds, strategies for reducing pest damage (including legislative, physical, biological and chemical) – benefits and limitations and  recognition of pests and damage assessment.</w:t>
      </w:r>
    </w:p>
    <w:p w:rsidR="00B954EC" w:rsidRPr="00B954EC" w:rsidRDefault="00B954EC" w:rsidP="00B954EC">
      <w:pPr>
        <w:bidi w:val="0"/>
        <w:spacing w:after="0"/>
        <w:jc w:val="both"/>
        <w:rPr>
          <w:rFonts w:ascii="Times New Roman" w:eastAsia="Times New Roman" w:hAnsi="Times New Roman" w:cs="Times New Roman"/>
          <w:b/>
          <w:bCs/>
          <w:sz w:val="28"/>
          <w:szCs w:val="28"/>
        </w:rPr>
      </w:pPr>
    </w:p>
    <w:p w:rsidR="00BC2977" w:rsidRPr="00B954EC" w:rsidRDefault="00BC2977">
      <w:pPr>
        <w:rPr>
          <w:lang w:bidi="ar-JO"/>
        </w:rPr>
      </w:pPr>
      <w:bookmarkStart w:id="0" w:name="_GoBack"/>
      <w:bookmarkEnd w:id="0"/>
    </w:p>
    <w:sectPr w:rsidR="00BC2977" w:rsidRPr="00B95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29"/>
    <w:rsid w:val="00463029"/>
    <w:rsid w:val="00B954EC"/>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EC"/>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EC"/>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2020-11-16T16:25:00Z</dcterms:created>
  <dcterms:modified xsi:type="dcterms:W3CDTF">2020-11-16T16:25:00Z</dcterms:modified>
</cp:coreProperties>
</file>