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A7" w:rsidRPr="005D3EE6" w:rsidRDefault="008A27A7" w:rsidP="008A27A7">
      <w:pPr>
        <w:rPr>
          <w:rFonts w:ascii="Simplified Arabic" w:hAnsi="Simplified Arabic" w:cs="Simplified Arabic"/>
          <w:b/>
          <w:bCs/>
          <w:rtl/>
          <w:lang w:bidi="ar-QA"/>
        </w:rPr>
      </w:pPr>
      <w:r w:rsidRPr="005D3EE6">
        <w:rPr>
          <w:rFonts w:ascii="Simplified Arabic" w:hAnsi="Simplified Arabic" w:cs="Simplified Arabic"/>
          <w:b/>
          <w:bCs/>
          <w:rtl/>
          <w:lang w:bidi="ar-QA"/>
        </w:rPr>
        <w:t>التغذية العلاجية</w:t>
      </w:r>
      <w:r w:rsidRPr="005D3EE6">
        <w:rPr>
          <w:rFonts w:ascii="Simplified Arabic" w:hAnsi="Simplified Arabic" w:cs="Simplified Arabic" w:hint="cs"/>
          <w:b/>
          <w:bCs/>
          <w:rtl/>
          <w:lang w:bidi="ar-QA"/>
        </w:rPr>
        <w:t>(</w:t>
      </w:r>
      <w:r w:rsidRPr="005D3EE6">
        <w:rPr>
          <w:rFonts w:ascii="Simplified Arabic" w:hAnsi="Simplified Arabic" w:cs="Simplified Arabic"/>
          <w:b/>
          <w:bCs/>
          <w:rtl/>
          <w:lang w:bidi="ar-QA"/>
        </w:rPr>
        <w:t>607</w:t>
      </w:r>
      <w:r w:rsidRPr="005D3EE6">
        <w:rPr>
          <w:rFonts w:ascii="Simplified Arabic" w:hAnsi="Simplified Arabic" w:cs="Simplified Arabic" w:hint="cs"/>
          <w:b/>
          <w:bCs/>
          <w:rtl/>
          <w:lang w:bidi="ar-QA"/>
        </w:rPr>
        <w:t>440)</w:t>
      </w:r>
    </w:p>
    <w:p w:rsidR="008A27A7" w:rsidRPr="005D3EE6" w:rsidRDefault="008A27A7" w:rsidP="008A27A7">
      <w:pPr>
        <w:jc w:val="both"/>
        <w:rPr>
          <w:rtl/>
          <w:lang w:bidi="ar-JO"/>
        </w:rPr>
      </w:pPr>
      <w:r w:rsidRPr="005D3EE6">
        <w:rPr>
          <w:rtl/>
          <w:lang w:bidi="ar-JO"/>
        </w:rPr>
        <w:t>يركز هذا المساق على مفاهيم العلاج الغذائي ، وتقييم التغذية ، وعملية الرعاية التغذوية ، ودور أخصائي التغذية ، والوجبات الغذائية الروتينية في المستشفى ، والمفاهيم الأساسية للتغذية بما في ذلك ؛ التغذية الفموية ، التغذية الأنبوبية ، التغذية الوريدية الجامعة ، التغذية الوريدية ، تفاعلات الغذاء والدواء ، وتطبيق العلاج التغذوي في الأمراض التي تستجيب للعلاج الغذائي ؛ بما في ذلك ألامراض الايضية  والسمنة والسكري وأمراض الجهاز الهضمي والكبد والبنكرياس وأمراض القلب والأوعية الدموية وأمراض الجهاز التنفسي والكلى وأمراض الدم والحساسية الغذائية ؛ وكذلك الحالات المرضية الحادة التي تتطلب إعادة تأهيل تغذوي مثل حالات بعض العمليات الجراحية والأمراض الحادة بما في ذلك الحروق والحوادث والسرطان ونقص المناعة</w:t>
      </w:r>
    </w:p>
    <w:p w:rsidR="00455CDE" w:rsidRDefault="00455CDE" w:rsidP="008A27A7">
      <w:pPr>
        <w:jc w:val="right"/>
        <w:rPr>
          <w:lang w:bidi="ar-JO"/>
        </w:rPr>
      </w:pPr>
    </w:p>
    <w:p w:rsidR="00455CDE" w:rsidRDefault="00455CDE" w:rsidP="00455CDE">
      <w:pPr>
        <w:rPr>
          <w:lang w:bidi="ar-JO"/>
        </w:rPr>
      </w:pPr>
    </w:p>
    <w:p w:rsidR="00455CDE" w:rsidRPr="00D61A04" w:rsidRDefault="00455CDE" w:rsidP="00455CDE">
      <w:p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lang w:bidi="ar-EG"/>
        </w:rPr>
      </w:pPr>
      <w:r>
        <w:rPr>
          <w:rtl/>
          <w:lang w:bidi="ar-JO"/>
        </w:rPr>
        <w:tab/>
      </w:r>
      <w:r w:rsidRPr="00D61A04">
        <w:rPr>
          <w:b/>
          <w:bCs/>
          <w:lang w:bidi="ar-EG"/>
        </w:rPr>
        <w:t>Therapeutic nutrition (607440)</w:t>
      </w:r>
    </w:p>
    <w:tbl>
      <w:tblPr>
        <w:tblW w:w="9039" w:type="dxa"/>
        <w:tblInd w:w="-108" w:type="dxa"/>
        <w:tblLook w:val="04A0" w:firstRow="1" w:lastRow="0" w:firstColumn="1" w:lastColumn="0" w:noHBand="0" w:noVBand="1"/>
      </w:tblPr>
      <w:tblGrid>
        <w:gridCol w:w="9684"/>
      </w:tblGrid>
      <w:tr w:rsidR="00455CDE" w:rsidRPr="004447CE" w:rsidTr="006836C1">
        <w:trPr>
          <w:trHeight w:val="479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40" w:type="dxa"/>
              <w:tblLook w:val="04A0" w:firstRow="1" w:lastRow="0" w:firstColumn="1" w:lastColumn="0" w:noHBand="0" w:noVBand="1"/>
            </w:tblPr>
            <w:tblGrid>
              <w:gridCol w:w="9540"/>
            </w:tblGrid>
            <w:tr w:rsidR="00455CDE" w:rsidRPr="004447CE" w:rsidTr="006836C1">
              <w:trPr>
                <w:trHeight w:val="479"/>
              </w:trPr>
              <w:tc>
                <w:tcPr>
                  <w:tcW w:w="9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5CDE" w:rsidRPr="004447CE" w:rsidRDefault="00455CDE" w:rsidP="006836C1">
                  <w:pPr>
                    <w:autoSpaceDE w:val="0"/>
                    <w:autoSpaceDN w:val="0"/>
                    <w:bidi w:val="0"/>
                    <w:adjustRightInd w:val="0"/>
                    <w:spacing w:line="360" w:lineRule="auto"/>
                    <w:jc w:val="both"/>
                    <w:rPr>
                      <w:lang w:bidi="ar-EG"/>
                    </w:rPr>
                  </w:pPr>
                  <w:r w:rsidRPr="004447CE">
                    <w:rPr>
                      <w:lang w:bidi="ar-EG"/>
                    </w:rPr>
                    <w:t xml:space="preserve">  This course will emphasize on concepts of diet therapy, nutrition assessment, nutrition care process, role of dietician, routine hospital diets, basic concepts of feeding including; oral feeding, tube feeding,  parental  nutrition, Intravenous feeding, food and drug interactions, and  the application of nutrition therapy in diseases which respond to diet therapy; including diseases of inborn errors of metabolism, obesity, diabetes mellitus, diseases of gastrointestinal tract, liver and pancreas, cardiovascular diseases, respiratory and kidney diseases, blood diseases, food allergies; also severe disease conditions requiring nutritional rehabilitation such as situations of some surgeries and severe illnesses including burns, accidents, cancer and immunodeficiency. </w:t>
                  </w:r>
                </w:p>
                <w:p w:rsidR="00455CDE" w:rsidRPr="004447CE" w:rsidRDefault="00455CDE" w:rsidP="006836C1">
                  <w:pPr>
                    <w:autoSpaceDE w:val="0"/>
                    <w:autoSpaceDN w:val="0"/>
                    <w:bidi w:val="0"/>
                    <w:adjustRightInd w:val="0"/>
                    <w:spacing w:line="360" w:lineRule="auto"/>
                    <w:jc w:val="both"/>
                    <w:rPr>
                      <w:lang w:bidi="ar-EG"/>
                    </w:rPr>
                  </w:pPr>
                </w:p>
              </w:tc>
            </w:tr>
          </w:tbl>
          <w:p w:rsidR="00455CDE" w:rsidRPr="004447CE" w:rsidRDefault="00455CDE" w:rsidP="006836C1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lang w:bidi="ar-EG"/>
              </w:rPr>
            </w:pPr>
          </w:p>
        </w:tc>
      </w:tr>
    </w:tbl>
    <w:p w:rsidR="00083234" w:rsidRPr="00455CDE" w:rsidRDefault="00083234" w:rsidP="00455CDE">
      <w:pPr>
        <w:tabs>
          <w:tab w:val="left" w:pos="6840"/>
        </w:tabs>
        <w:rPr>
          <w:lang w:bidi="ar-JO"/>
        </w:rPr>
      </w:pPr>
      <w:bookmarkStart w:id="0" w:name="_GoBack"/>
      <w:bookmarkEnd w:id="0"/>
    </w:p>
    <w:sectPr w:rsidR="00083234" w:rsidRPr="00455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A7"/>
    <w:rsid w:val="00083234"/>
    <w:rsid w:val="00455CDE"/>
    <w:rsid w:val="008A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2020-11-16T21:41:00Z</dcterms:created>
  <dcterms:modified xsi:type="dcterms:W3CDTF">2020-11-16T22:09:00Z</dcterms:modified>
</cp:coreProperties>
</file>