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2548D3" w:rsidRPr="0037357E" w14:paraId="6DB196AF" w14:textId="77777777" w:rsidTr="00C071FE">
        <w:tc>
          <w:tcPr>
            <w:tcW w:w="1261" w:type="dxa"/>
            <w:shd w:val="clear" w:color="auto" w:fill="C9C9C9" w:themeFill="accent3" w:themeFillTint="99"/>
          </w:tcPr>
          <w:p w14:paraId="0B3A7EFB" w14:textId="77777777" w:rsidR="002548D3" w:rsidRPr="0037357E" w:rsidRDefault="002548D3" w:rsidP="00C071FE">
            <w:pPr>
              <w:bidi w:val="0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108323</w:t>
            </w:r>
          </w:p>
        </w:tc>
        <w:tc>
          <w:tcPr>
            <w:tcW w:w="6033" w:type="dxa"/>
            <w:shd w:val="clear" w:color="auto" w:fill="C9C9C9" w:themeFill="accent3" w:themeFillTint="99"/>
          </w:tcPr>
          <w:p w14:paraId="5E2629C4" w14:textId="77777777" w:rsidR="002548D3" w:rsidRPr="0037357E" w:rsidRDefault="002548D3" w:rsidP="00C071FE">
            <w:pPr>
              <w:bidi w:val="0"/>
              <w:jc w:val="center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Rhetoric in Translation</w:t>
            </w:r>
          </w:p>
        </w:tc>
        <w:tc>
          <w:tcPr>
            <w:tcW w:w="2881" w:type="dxa"/>
            <w:shd w:val="clear" w:color="auto" w:fill="C9C9C9" w:themeFill="accent3" w:themeFillTint="99"/>
          </w:tcPr>
          <w:p w14:paraId="791D2216" w14:textId="77777777" w:rsidR="002548D3" w:rsidRPr="0037357E" w:rsidRDefault="002548D3" w:rsidP="00C071FE">
            <w:pPr>
              <w:bidi w:val="0"/>
              <w:jc w:val="right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b/>
                <w:bCs/>
                <w:sz w:val="24"/>
                <w:szCs w:val="24"/>
              </w:rPr>
              <w:t>(3 Credits)</w:t>
            </w:r>
          </w:p>
        </w:tc>
      </w:tr>
      <w:tr w:rsidR="002548D3" w:rsidRPr="0037357E" w14:paraId="6C6154D6" w14:textId="77777777" w:rsidTr="00C071FE">
        <w:tc>
          <w:tcPr>
            <w:tcW w:w="10175" w:type="dxa"/>
            <w:gridSpan w:val="3"/>
          </w:tcPr>
          <w:p w14:paraId="50EE989B" w14:textId="77777777" w:rsidR="002548D3" w:rsidRPr="0037357E" w:rsidRDefault="002548D3" w:rsidP="00C071FE">
            <w:pPr>
              <w:bidi w:val="0"/>
              <w:jc w:val="both"/>
              <w:rPr>
                <w:rFonts w:ascii="SimSun-ExtB" w:eastAsia="SimSun-ExtB" w:hAnsi="SimSun-ExtB"/>
                <w:b/>
                <w:bCs/>
                <w:sz w:val="24"/>
                <w:szCs w:val="24"/>
              </w:rPr>
            </w:pPr>
            <w:r w:rsidRPr="0037357E">
              <w:rPr>
                <w:rFonts w:ascii="SimSun-ExtB" w:eastAsia="SimSun-ExtB" w:hAnsi="SimSun-ExtB"/>
                <w:sz w:val="24"/>
                <w:szCs w:val="24"/>
              </w:rPr>
              <w:t xml:space="preserve">As an optional department requirement, this Course mainly </w:t>
            </w:r>
            <w:r w:rsidRPr="0037357E">
              <w:rPr>
                <w:rFonts w:ascii="SimSun-ExtB" w:eastAsia="SimSun-ExtB" w:hAnsi="SimSun-ExtB"/>
                <w:sz w:val="24"/>
                <w:szCs w:val="24"/>
                <w:lang w:bidi="ar-JO"/>
              </w:rPr>
              <w:t>surveys the various rhetorical traditions and focuses on classical Arabic/English grammar and rhetoric. In terms of both theory and practice, this area is related to the concerns of the translator in dealing with modern standard Arabic and English compositions. A text-linguistic model rooted in the rhetorical thinking of Arabs is developed and applied.</w:t>
            </w:r>
          </w:p>
        </w:tc>
      </w:tr>
    </w:tbl>
    <w:p w14:paraId="754479FE" w14:textId="77777777" w:rsidR="00F434F4" w:rsidRPr="002548D3" w:rsidRDefault="00F434F4" w:rsidP="002548D3">
      <w:bookmarkStart w:id="0" w:name="_GoBack"/>
      <w:bookmarkEnd w:id="0"/>
    </w:p>
    <w:sectPr w:rsidR="00F434F4" w:rsidRPr="002548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91F"/>
    <w:rsid w:val="0008791F"/>
    <w:rsid w:val="00146AB7"/>
    <w:rsid w:val="002548D3"/>
    <w:rsid w:val="002B6288"/>
    <w:rsid w:val="003109B1"/>
    <w:rsid w:val="00397AA0"/>
    <w:rsid w:val="00422CB7"/>
    <w:rsid w:val="005B2FAC"/>
    <w:rsid w:val="00603157"/>
    <w:rsid w:val="0064212A"/>
    <w:rsid w:val="007F5B41"/>
    <w:rsid w:val="00875C40"/>
    <w:rsid w:val="00951DEB"/>
    <w:rsid w:val="009D2CEF"/>
    <w:rsid w:val="00D43FF2"/>
    <w:rsid w:val="00F43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AC88D0-482D-4B94-A9E7-745FBEDEC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109B1"/>
    <w:pPr>
      <w:bidi/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09B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hanan bnayan</dc:creator>
  <cp:keywords/>
  <dc:description/>
  <cp:lastModifiedBy>hanan bnayan</cp:lastModifiedBy>
  <cp:revision>15</cp:revision>
  <dcterms:created xsi:type="dcterms:W3CDTF">2018-12-22T19:27:00Z</dcterms:created>
  <dcterms:modified xsi:type="dcterms:W3CDTF">2018-12-22T19:42:00Z</dcterms:modified>
</cp:coreProperties>
</file>