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E30CEF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شاعر أندلسي أو عباسي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E30CEF" w:rsidP="00E30CEF">
      <w:pPr>
        <w:jc w:val="both"/>
        <w:rPr>
          <w:rFonts w:cs="Simplified Arabic"/>
          <w:sz w:val="32"/>
          <w:szCs w:val="32"/>
          <w:rtl/>
        </w:rPr>
      </w:pPr>
      <w:r w:rsidRPr="00E30CEF">
        <w:rPr>
          <w:rFonts w:cs="Simplified Arabic"/>
          <w:sz w:val="32"/>
          <w:szCs w:val="32"/>
          <w:rtl/>
        </w:rPr>
        <w:t>كمتطلب تخصص اختياري، يتناول هذا المساق التعريف بشاعر من شعراء العصر العباسي او بشاعر اندلسي ويدرس عصر الشاعر المختار (بالتعاون مع رئيس القسم والمدرس المختص ) وحياته وثقافته وشعره من حيث مضامينه وخصائصه الفنية (اللغة والصورة والخيال والموسيقا) ومكانته ودورة في تطور الشعر العربي خلال المرحلة التي عاش فيها.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1DCA"/>
    <w:rsid w:val="0082567A"/>
    <w:rsid w:val="00842CA9"/>
    <w:rsid w:val="0087295F"/>
    <w:rsid w:val="00887678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203F2"/>
    <w:rsid w:val="00E30B96"/>
    <w:rsid w:val="00E30CEF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80</cp:revision>
  <dcterms:created xsi:type="dcterms:W3CDTF">2020-11-26T17:28:00Z</dcterms:created>
  <dcterms:modified xsi:type="dcterms:W3CDTF">2020-11-27T11:03:00Z</dcterms:modified>
</cp:coreProperties>
</file>