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0"/>
        <w:gridCol w:w="9270"/>
      </w:tblGrid>
      <w:tr w:rsidR="00836B97" w:rsidRPr="00836B97" w:rsidTr="003C46D2">
        <w:trPr>
          <w:cantSplit/>
          <w:trHeight w:val="1134"/>
        </w:trPr>
        <w:tc>
          <w:tcPr>
            <w:tcW w:w="720" w:type="dxa"/>
            <w:tcBorders>
              <w:top w:val="single" w:sz="4" w:space="0" w:color="auto"/>
              <w:bottom w:val="single" w:sz="4" w:space="0" w:color="auto"/>
              <w:right w:val="single" w:sz="4" w:space="0" w:color="auto"/>
            </w:tcBorders>
            <w:shd w:val="clear" w:color="auto" w:fill="C2D69B" w:themeFill="accent3" w:themeFillTint="99"/>
            <w:textDirection w:val="btLr"/>
          </w:tcPr>
          <w:p w:rsidR="00334C86" w:rsidRPr="00836B97" w:rsidRDefault="00175EFC" w:rsidP="006A27C2">
            <w:pPr>
              <w:bidi w:val="0"/>
              <w:ind w:left="113" w:right="113"/>
              <w:jc w:val="center"/>
              <w:rPr>
                <w:rFonts w:ascii="Garamond" w:hAnsi="Garamond"/>
                <w:b/>
                <w:bCs/>
                <w:i/>
                <w:iCs/>
                <w:sz w:val="24"/>
                <w:szCs w:val="24"/>
                <w:lang w:bidi="ar-JO"/>
              </w:rPr>
            </w:pPr>
            <w:bookmarkStart w:id="0" w:name="_GoBack"/>
            <w:bookmarkEnd w:id="0"/>
            <w:r w:rsidRPr="00836B97">
              <w:rPr>
                <w:rFonts w:ascii="Garamond" w:hAnsi="Garamond"/>
                <w:b/>
                <w:bCs/>
                <w:i/>
                <w:iCs/>
                <w:sz w:val="24"/>
                <w:szCs w:val="24"/>
                <w:lang w:bidi="ar-JO"/>
              </w:rPr>
              <w:t xml:space="preserve">Course </w:t>
            </w:r>
            <w:r w:rsidR="00334C86" w:rsidRPr="00836B97">
              <w:rPr>
                <w:rFonts w:ascii="Garamond" w:hAnsi="Garamond"/>
                <w:b/>
                <w:bCs/>
                <w:i/>
                <w:iCs/>
                <w:sz w:val="24"/>
                <w:szCs w:val="24"/>
                <w:lang w:bidi="ar-JO"/>
              </w:rPr>
              <w:t>Description</w:t>
            </w:r>
          </w:p>
        </w:tc>
        <w:tc>
          <w:tcPr>
            <w:tcW w:w="9270" w:type="dxa"/>
            <w:tcBorders>
              <w:top w:val="single" w:sz="4" w:space="0" w:color="auto"/>
              <w:left w:val="single" w:sz="4" w:space="0" w:color="auto"/>
              <w:bottom w:val="single" w:sz="4" w:space="0" w:color="auto"/>
            </w:tcBorders>
          </w:tcPr>
          <w:p w:rsidR="006A27C2" w:rsidRPr="00836B97" w:rsidRDefault="003C0939" w:rsidP="00670DE3">
            <w:pPr>
              <w:bidi w:val="0"/>
              <w:spacing w:line="360" w:lineRule="auto"/>
              <w:jc w:val="both"/>
              <w:rPr>
                <w:rFonts w:ascii="Garamond" w:hAnsi="Garamond"/>
                <w:sz w:val="24"/>
                <w:szCs w:val="24"/>
                <w:lang w:bidi="ar-JO"/>
              </w:rPr>
            </w:pPr>
            <w:r w:rsidRPr="00836B97">
              <w:rPr>
                <w:rFonts w:ascii="Garamond" w:hAnsi="Garamond"/>
                <w:sz w:val="24"/>
                <w:szCs w:val="24"/>
                <w:lang w:bidi="ar-JO"/>
              </w:rPr>
              <w:t xml:space="preserve">In accordance with </w:t>
            </w:r>
            <w:r w:rsidR="0029713A" w:rsidRPr="00836B97">
              <w:rPr>
                <w:rFonts w:ascii="Garamond" w:hAnsi="Garamond"/>
                <w:sz w:val="24"/>
                <w:szCs w:val="24"/>
                <w:lang w:bidi="ar-JO"/>
              </w:rPr>
              <w:t xml:space="preserve">the study plan approved by the </w:t>
            </w:r>
            <w:r w:rsidR="007B2C33" w:rsidRPr="00836B97">
              <w:rPr>
                <w:rFonts w:ascii="Garamond" w:hAnsi="Garamond"/>
                <w:sz w:val="24"/>
                <w:szCs w:val="24"/>
                <w:lang w:bidi="ar-JO"/>
              </w:rPr>
              <w:t xml:space="preserve">concerned department, this Course </w:t>
            </w:r>
            <w:r w:rsidR="00670DE3" w:rsidRPr="00836B97">
              <w:rPr>
                <w:rFonts w:ascii="Garamond" w:hAnsi="Garamond"/>
                <w:sz w:val="24"/>
                <w:szCs w:val="24"/>
                <w:lang w:bidi="ar-JO"/>
              </w:rPr>
              <w:t>aims at acquainting the students majoring in the English language and literature with the development of the modern linguistic schools of thought. The students are also expected to have knowledge of the major and minor theories of linguistics in the 20th century and earlier. Such schools are almost six to be either prescriptive or descriptive: conservatism, diachronism, structuralism, generativism, functionalism and cognitivism. The</w:t>
            </w:r>
            <w:r w:rsidR="00311527" w:rsidRPr="00836B97">
              <w:rPr>
                <w:rFonts w:ascii="Garamond" w:hAnsi="Garamond"/>
                <w:sz w:val="24"/>
                <w:szCs w:val="24"/>
                <w:lang w:bidi="ar-JO"/>
              </w:rPr>
              <w:t xml:space="preserve">se </w:t>
            </w:r>
            <w:r w:rsidR="00670DE3" w:rsidRPr="00836B97">
              <w:rPr>
                <w:rFonts w:ascii="Garamond" w:hAnsi="Garamond"/>
                <w:sz w:val="24"/>
                <w:szCs w:val="24"/>
                <w:lang w:bidi="ar-JO"/>
              </w:rPr>
              <w:t xml:space="preserve">schools </w:t>
            </w:r>
            <w:r w:rsidR="00311527" w:rsidRPr="00836B97">
              <w:rPr>
                <w:rFonts w:ascii="Garamond" w:hAnsi="Garamond"/>
                <w:sz w:val="24"/>
                <w:szCs w:val="24"/>
                <w:lang w:bidi="ar-JO"/>
              </w:rPr>
              <w:t>of thought can be considered as pre-scientific, scientific and post-scientific. The C</w:t>
            </w:r>
            <w:r w:rsidR="00670DE3" w:rsidRPr="00836B97">
              <w:rPr>
                <w:rFonts w:ascii="Garamond" w:hAnsi="Garamond"/>
                <w:sz w:val="24"/>
                <w:szCs w:val="24"/>
                <w:lang w:bidi="ar-JO"/>
              </w:rPr>
              <w:t xml:space="preserve">ourse also introduces </w:t>
            </w:r>
            <w:r w:rsidR="00311527" w:rsidRPr="00836B97">
              <w:rPr>
                <w:rFonts w:ascii="Garamond" w:hAnsi="Garamond"/>
                <w:sz w:val="24"/>
                <w:szCs w:val="24"/>
                <w:lang w:bidi="ar-JO"/>
              </w:rPr>
              <w:t xml:space="preserve">the </w:t>
            </w:r>
            <w:r w:rsidR="00670DE3" w:rsidRPr="00836B97">
              <w:rPr>
                <w:rFonts w:ascii="Garamond" w:hAnsi="Garamond"/>
                <w:sz w:val="24"/>
                <w:szCs w:val="24"/>
                <w:lang w:bidi="ar-JO"/>
              </w:rPr>
              <w:t>students to the major works of the proponents of each theory</w:t>
            </w:r>
            <w:r w:rsidR="00311527" w:rsidRPr="00836B97">
              <w:rPr>
                <w:rFonts w:ascii="Garamond" w:hAnsi="Garamond"/>
                <w:sz w:val="24"/>
                <w:szCs w:val="24"/>
                <w:lang w:bidi="ar-JO"/>
              </w:rPr>
              <w:t>/school.</w:t>
            </w:r>
          </w:p>
        </w:tc>
      </w:tr>
      <w:tr w:rsidR="00A52B35" w:rsidRPr="00A52B35" w:rsidTr="003C46D2">
        <w:trPr>
          <w:cantSplit/>
          <w:trHeight w:val="1134"/>
        </w:trPr>
        <w:tc>
          <w:tcPr>
            <w:tcW w:w="720" w:type="dxa"/>
            <w:tcBorders>
              <w:top w:val="single" w:sz="4" w:space="0" w:color="auto"/>
              <w:bottom w:val="single" w:sz="4" w:space="0" w:color="auto"/>
              <w:right w:val="single" w:sz="4" w:space="0" w:color="auto"/>
            </w:tcBorders>
            <w:shd w:val="clear" w:color="auto" w:fill="C2D69B" w:themeFill="accent3" w:themeFillTint="99"/>
            <w:textDirection w:val="btLr"/>
          </w:tcPr>
          <w:p w:rsidR="00334C86" w:rsidRPr="00A52B35" w:rsidRDefault="00891D45" w:rsidP="006A27C2">
            <w:pPr>
              <w:bidi w:val="0"/>
              <w:ind w:left="113" w:right="113"/>
              <w:jc w:val="center"/>
              <w:rPr>
                <w:rFonts w:ascii="Garamond" w:hAnsi="Garamond"/>
                <w:b/>
                <w:bCs/>
                <w:i/>
                <w:iCs/>
                <w:sz w:val="24"/>
                <w:szCs w:val="24"/>
                <w:lang w:bidi="ar-JO"/>
              </w:rPr>
            </w:pPr>
            <w:r w:rsidRPr="00A52B35">
              <w:rPr>
                <w:rFonts w:ascii="Garamond" w:hAnsi="Garamond"/>
                <w:b/>
                <w:bCs/>
                <w:i/>
                <w:iCs/>
                <w:sz w:val="24"/>
                <w:szCs w:val="24"/>
                <w:lang w:bidi="ar-JO"/>
              </w:rPr>
              <w:t xml:space="preserve">Course </w:t>
            </w:r>
            <w:r w:rsidR="00334C86" w:rsidRPr="00A52B35">
              <w:rPr>
                <w:rFonts w:ascii="Garamond" w:hAnsi="Garamond"/>
                <w:b/>
                <w:bCs/>
                <w:i/>
                <w:iCs/>
                <w:sz w:val="24"/>
                <w:szCs w:val="24"/>
                <w:lang w:bidi="ar-JO"/>
              </w:rPr>
              <w:t xml:space="preserve">Learning </w:t>
            </w:r>
            <w:r w:rsidR="00BE47DE" w:rsidRPr="00A52B35">
              <w:rPr>
                <w:rFonts w:ascii="Garamond" w:hAnsi="Garamond"/>
                <w:b/>
                <w:bCs/>
                <w:i/>
                <w:iCs/>
                <w:sz w:val="24"/>
                <w:szCs w:val="24"/>
                <w:lang w:bidi="ar-JO"/>
              </w:rPr>
              <w:t xml:space="preserve">Outcomes </w:t>
            </w:r>
            <w:r w:rsidR="00334C86" w:rsidRPr="00A52B35">
              <w:rPr>
                <w:rFonts w:ascii="Garamond" w:hAnsi="Garamond"/>
                <w:b/>
                <w:bCs/>
                <w:i/>
                <w:iCs/>
                <w:sz w:val="24"/>
                <w:szCs w:val="24"/>
                <w:lang w:bidi="ar-JO"/>
              </w:rPr>
              <w:t>(CLOs)</w:t>
            </w:r>
          </w:p>
        </w:tc>
        <w:tc>
          <w:tcPr>
            <w:tcW w:w="9270" w:type="dxa"/>
            <w:tcBorders>
              <w:top w:val="single" w:sz="4" w:space="0" w:color="auto"/>
              <w:left w:val="single" w:sz="4" w:space="0" w:color="auto"/>
              <w:bottom w:val="single" w:sz="4" w:space="0" w:color="auto"/>
            </w:tcBorders>
          </w:tcPr>
          <w:p w:rsidR="00851267" w:rsidRPr="00A52B35" w:rsidRDefault="00851267" w:rsidP="00B3163F">
            <w:pPr>
              <w:bidi w:val="0"/>
              <w:spacing w:line="360" w:lineRule="auto"/>
              <w:jc w:val="both"/>
              <w:rPr>
                <w:rFonts w:ascii="Garamond" w:hAnsi="Garamond"/>
                <w:sz w:val="24"/>
                <w:szCs w:val="24"/>
                <w:lang w:bidi="ar-JO"/>
              </w:rPr>
            </w:pPr>
            <w:r w:rsidRPr="00A52B35">
              <w:rPr>
                <w:rFonts w:ascii="Garamond" w:hAnsi="Garamond"/>
                <w:sz w:val="24"/>
                <w:szCs w:val="24"/>
                <w:lang w:bidi="ar-JO"/>
              </w:rPr>
              <w:t xml:space="preserve">By the end of this Course, the students </w:t>
            </w:r>
            <w:r w:rsidR="004C7F92" w:rsidRPr="00A52B35">
              <w:rPr>
                <w:rFonts w:ascii="Garamond" w:hAnsi="Garamond"/>
                <w:sz w:val="24"/>
                <w:szCs w:val="24"/>
                <w:lang w:bidi="ar-JO"/>
              </w:rPr>
              <w:t>shall</w:t>
            </w:r>
            <w:r w:rsidRPr="00A52B35">
              <w:rPr>
                <w:rFonts w:ascii="Garamond" w:hAnsi="Garamond"/>
                <w:sz w:val="24"/>
                <w:szCs w:val="24"/>
                <w:lang w:bidi="ar-JO"/>
              </w:rPr>
              <w:t xml:space="preserve"> be able to:</w:t>
            </w:r>
          </w:p>
          <w:p w:rsidR="00B3163F" w:rsidRPr="00A52B35" w:rsidRDefault="00C93EC8" w:rsidP="0032793C">
            <w:pPr>
              <w:pStyle w:val="ListParagraph"/>
              <w:numPr>
                <w:ilvl w:val="0"/>
                <w:numId w:val="18"/>
              </w:numPr>
              <w:bidi w:val="0"/>
              <w:spacing w:line="360" w:lineRule="auto"/>
              <w:jc w:val="both"/>
              <w:rPr>
                <w:rFonts w:ascii="Garamond" w:hAnsi="Garamond"/>
                <w:sz w:val="24"/>
                <w:szCs w:val="24"/>
                <w:lang w:bidi="ar-JO"/>
              </w:rPr>
            </w:pPr>
            <w:r w:rsidRPr="00A52B35">
              <w:rPr>
                <w:rFonts w:ascii="Garamond" w:hAnsi="Garamond"/>
                <w:sz w:val="24"/>
                <w:szCs w:val="24"/>
                <w:lang w:bidi="ar-JO"/>
              </w:rPr>
              <w:t>become aware of the nature</w:t>
            </w:r>
            <w:r w:rsidR="0032793C" w:rsidRPr="00A52B35">
              <w:rPr>
                <w:rFonts w:ascii="Garamond" w:hAnsi="Garamond"/>
                <w:sz w:val="24"/>
                <w:szCs w:val="24"/>
                <w:lang w:bidi="ar-JO"/>
              </w:rPr>
              <w:t>/</w:t>
            </w:r>
            <w:r w:rsidRPr="00A52B35">
              <w:rPr>
                <w:rFonts w:ascii="Garamond" w:hAnsi="Garamond"/>
                <w:sz w:val="24"/>
                <w:szCs w:val="24"/>
                <w:lang w:bidi="ar-JO"/>
              </w:rPr>
              <w:t xml:space="preserve">significance of </w:t>
            </w:r>
            <w:r w:rsidR="0032793C" w:rsidRPr="00A52B35">
              <w:rPr>
                <w:rFonts w:ascii="Garamond" w:hAnsi="Garamond"/>
                <w:sz w:val="24"/>
                <w:szCs w:val="24"/>
                <w:lang w:bidi="ar-JO"/>
              </w:rPr>
              <w:t>the schools of thought in modern linguistics and how the linguistics theories have developed throughout ages</w:t>
            </w:r>
            <w:r w:rsidRPr="00A52B35">
              <w:rPr>
                <w:rFonts w:ascii="Garamond" w:hAnsi="Garamond"/>
                <w:sz w:val="24"/>
                <w:szCs w:val="24"/>
                <w:lang w:bidi="ar-JO"/>
              </w:rPr>
              <w:t>,</w:t>
            </w:r>
          </w:p>
          <w:p w:rsidR="00C93EC8" w:rsidRPr="00A52B35" w:rsidRDefault="00C93EC8" w:rsidP="00A52B35">
            <w:pPr>
              <w:pStyle w:val="ListParagraph"/>
              <w:numPr>
                <w:ilvl w:val="0"/>
                <w:numId w:val="18"/>
              </w:numPr>
              <w:bidi w:val="0"/>
              <w:spacing w:line="360" w:lineRule="auto"/>
              <w:jc w:val="both"/>
              <w:rPr>
                <w:rFonts w:ascii="Garamond" w:hAnsi="Garamond"/>
                <w:sz w:val="24"/>
                <w:szCs w:val="24"/>
                <w:lang w:bidi="ar-JO"/>
              </w:rPr>
            </w:pPr>
            <w:r w:rsidRPr="00A52B35">
              <w:rPr>
                <w:rFonts w:ascii="Garamond" w:hAnsi="Garamond"/>
                <w:sz w:val="24"/>
                <w:szCs w:val="24"/>
                <w:lang w:bidi="ar-JO"/>
              </w:rPr>
              <w:t xml:space="preserve">recognize </w:t>
            </w:r>
            <w:r w:rsidR="0094211A" w:rsidRPr="00A52B35">
              <w:rPr>
                <w:rFonts w:ascii="Garamond" w:hAnsi="Garamond"/>
                <w:sz w:val="24"/>
                <w:szCs w:val="24"/>
                <w:lang w:bidi="ar-JO"/>
              </w:rPr>
              <w:t>the prescriptive schools of thought: conservativism, diachronism and structuralism</w:t>
            </w:r>
            <w:r w:rsidRPr="00A52B35">
              <w:rPr>
                <w:rFonts w:ascii="Garamond" w:hAnsi="Garamond"/>
                <w:sz w:val="24"/>
                <w:szCs w:val="24"/>
                <w:lang w:bidi="ar-JO"/>
              </w:rPr>
              <w:t>,</w:t>
            </w:r>
          </w:p>
          <w:p w:rsidR="00C93EC8" w:rsidRPr="00A52B35" w:rsidRDefault="0094211A" w:rsidP="00A52B35">
            <w:pPr>
              <w:pStyle w:val="ListParagraph"/>
              <w:numPr>
                <w:ilvl w:val="0"/>
                <w:numId w:val="18"/>
              </w:numPr>
              <w:bidi w:val="0"/>
              <w:spacing w:line="360" w:lineRule="auto"/>
              <w:jc w:val="both"/>
              <w:rPr>
                <w:rFonts w:ascii="Garamond" w:hAnsi="Garamond"/>
                <w:sz w:val="24"/>
                <w:szCs w:val="24"/>
                <w:lang w:bidi="ar-JO"/>
              </w:rPr>
            </w:pPr>
            <w:proofErr w:type="gramStart"/>
            <w:r w:rsidRPr="00A52B35">
              <w:rPr>
                <w:rFonts w:ascii="Garamond" w:hAnsi="Garamond"/>
                <w:sz w:val="24"/>
                <w:szCs w:val="24"/>
                <w:lang w:bidi="ar-JO"/>
              </w:rPr>
              <w:t>recognize</w:t>
            </w:r>
            <w:proofErr w:type="gramEnd"/>
            <w:r w:rsidRPr="00A52B35">
              <w:rPr>
                <w:rFonts w:ascii="Garamond" w:hAnsi="Garamond"/>
                <w:sz w:val="24"/>
                <w:szCs w:val="24"/>
                <w:lang w:bidi="ar-JO"/>
              </w:rPr>
              <w:t xml:space="preserve"> the descriptive schools of thought: </w:t>
            </w:r>
            <w:r w:rsidR="001C4B80" w:rsidRPr="00A52B35">
              <w:rPr>
                <w:rFonts w:ascii="Garamond" w:hAnsi="Garamond"/>
                <w:sz w:val="24"/>
                <w:szCs w:val="24"/>
                <w:lang w:bidi="ar-JO"/>
              </w:rPr>
              <w:t>generativism</w:t>
            </w:r>
            <w:r w:rsidR="00A52B35" w:rsidRPr="00A52B35">
              <w:rPr>
                <w:rFonts w:ascii="Garamond" w:hAnsi="Garamond"/>
                <w:sz w:val="24"/>
                <w:szCs w:val="24"/>
                <w:lang w:bidi="ar-JO"/>
              </w:rPr>
              <w:t xml:space="preserve">, </w:t>
            </w:r>
            <w:r w:rsidR="001C4B80" w:rsidRPr="00A52B35">
              <w:rPr>
                <w:rFonts w:ascii="Garamond" w:hAnsi="Garamond"/>
                <w:sz w:val="24"/>
                <w:szCs w:val="24"/>
                <w:lang w:bidi="ar-JO"/>
              </w:rPr>
              <w:t>functionalism</w:t>
            </w:r>
            <w:r w:rsidR="00A52B35" w:rsidRPr="00A52B35">
              <w:rPr>
                <w:rFonts w:ascii="Garamond" w:hAnsi="Garamond"/>
                <w:sz w:val="24"/>
                <w:szCs w:val="24"/>
                <w:lang w:bidi="ar-JO"/>
              </w:rPr>
              <w:t xml:space="preserve"> and cognitivism</w:t>
            </w:r>
            <w:r w:rsidR="001C4B80" w:rsidRPr="00A52B35">
              <w:rPr>
                <w:rFonts w:ascii="Garamond" w:hAnsi="Garamond"/>
                <w:sz w:val="24"/>
                <w:szCs w:val="24"/>
                <w:lang w:bidi="ar-JO"/>
              </w:rPr>
              <w:t>.</w:t>
            </w:r>
          </w:p>
          <w:p w:rsidR="00C93EC8" w:rsidRPr="00A52B35" w:rsidRDefault="00A52B35" w:rsidP="00A52B35">
            <w:pPr>
              <w:pStyle w:val="ListParagraph"/>
              <w:numPr>
                <w:ilvl w:val="0"/>
                <w:numId w:val="18"/>
              </w:numPr>
              <w:bidi w:val="0"/>
              <w:spacing w:line="360" w:lineRule="auto"/>
              <w:jc w:val="both"/>
              <w:rPr>
                <w:rFonts w:ascii="Garamond" w:hAnsi="Garamond"/>
                <w:sz w:val="24"/>
                <w:szCs w:val="24"/>
                <w:lang w:bidi="ar-JO"/>
              </w:rPr>
            </w:pPr>
            <w:proofErr w:type="gramStart"/>
            <w:r w:rsidRPr="00A52B35">
              <w:rPr>
                <w:rFonts w:ascii="Garamond" w:hAnsi="Garamond"/>
                <w:sz w:val="24"/>
                <w:szCs w:val="24"/>
                <w:lang w:bidi="ar-JO"/>
              </w:rPr>
              <w:t>acquaint</w:t>
            </w:r>
            <w:proofErr w:type="gramEnd"/>
            <w:r w:rsidRPr="00A52B35">
              <w:rPr>
                <w:rFonts w:ascii="Garamond" w:hAnsi="Garamond"/>
                <w:sz w:val="24"/>
                <w:szCs w:val="24"/>
                <w:lang w:bidi="ar-JO"/>
              </w:rPr>
              <w:t xml:space="preserve"> with the major works of the </w:t>
            </w:r>
            <w:r w:rsidRPr="00A52B35">
              <w:rPr>
                <w:rFonts w:ascii="Garamond" w:hAnsi="Garamond"/>
                <w:lang w:bidi="ar-JO"/>
              </w:rPr>
              <w:t xml:space="preserve">proponents </w:t>
            </w:r>
            <w:r w:rsidRPr="00A52B35">
              <w:rPr>
                <w:rFonts w:ascii="Garamond" w:hAnsi="Garamond"/>
                <w:sz w:val="24"/>
                <w:szCs w:val="24"/>
                <w:lang w:bidi="ar-JO"/>
              </w:rPr>
              <w:t xml:space="preserve">of each </w:t>
            </w:r>
            <w:r w:rsidRPr="00A52B35">
              <w:rPr>
                <w:rFonts w:ascii="Garamond" w:hAnsi="Garamond"/>
                <w:lang w:bidi="ar-JO"/>
              </w:rPr>
              <w:t>linguistic</w:t>
            </w:r>
            <w:r w:rsidRPr="00A52B35">
              <w:rPr>
                <w:rFonts w:ascii="Garamond" w:hAnsi="Garamond"/>
                <w:sz w:val="24"/>
                <w:szCs w:val="24"/>
                <w:lang w:bidi="ar-JO"/>
              </w:rPr>
              <w:t xml:space="preserve"> theory/school of thought</w:t>
            </w:r>
            <w:r w:rsidR="00C93EC8" w:rsidRPr="00A52B35">
              <w:rPr>
                <w:rFonts w:ascii="Garamond" w:hAnsi="Garamond"/>
                <w:sz w:val="24"/>
                <w:szCs w:val="24"/>
                <w:lang w:bidi="ar-JO"/>
              </w:rPr>
              <w:t>.</w:t>
            </w:r>
          </w:p>
        </w:tc>
      </w:tr>
      <w:tr w:rsidR="006C0F28" w:rsidRPr="006C0F28" w:rsidTr="003C46D2">
        <w:trPr>
          <w:cantSplit/>
          <w:trHeight w:val="1134"/>
        </w:trPr>
        <w:tc>
          <w:tcPr>
            <w:tcW w:w="720" w:type="dxa"/>
            <w:tcBorders>
              <w:top w:val="single" w:sz="4" w:space="0" w:color="auto"/>
              <w:bottom w:val="single" w:sz="4" w:space="0" w:color="auto"/>
              <w:right w:val="single" w:sz="4" w:space="0" w:color="auto"/>
            </w:tcBorders>
            <w:shd w:val="clear" w:color="auto" w:fill="C2D69B" w:themeFill="accent3" w:themeFillTint="99"/>
            <w:textDirection w:val="btLr"/>
          </w:tcPr>
          <w:p w:rsidR="00334C86" w:rsidRPr="006C0F28" w:rsidRDefault="00334C86" w:rsidP="006A27C2">
            <w:pPr>
              <w:bidi w:val="0"/>
              <w:ind w:left="113" w:right="113"/>
              <w:jc w:val="center"/>
              <w:rPr>
                <w:rFonts w:ascii="Garamond" w:hAnsi="Garamond"/>
                <w:b/>
                <w:bCs/>
                <w:i/>
                <w:iCs/>
                <w:sz w:val="24"/>
                <w:szCs w:val="24"/>
                <w:lang w:bidi="ar-JO"/>
              </w:rPr>
            </w:pPr>
            <w:r w:rsidRPr="006C0F28">
              <w:rPr>
                <w:rFonts w:ascii="Garamond" w:hAnsi="Garamond"/>
                <w:b/>
                <w:bCs/>
                <w:i/>
                <w:iCs/>
                <w:sz w:val="24"/>
                <w:szCs w:val="24"/>
                <w:lang w:bidi="ar-JO"/>
              </w:rPr>
              <w:t>Textbook(s) and Teaching Methods</w:t>
            </w:r>
          </w:p>
        </w:tc>
        <w:tc>
          <w:tcPr>
            <w:tcW w:w="9270" w:type="dxa"/>
            <w:tcBorders>
              <w:top w:val="single" w:sz="4" w:space="0" w:color="auto"/>
              <w:left w:val="single" w:sz="4" w:space="0" w:color="auto"/>
              <w:bottom w:val="single" w:sz="4" w:space="0" w:color="auto"/>
            </w:tcBorders>
          </w:tcPr>
          <w:p w:rsidR="008B0205" w:rsidRPr="006C0F28" w:rsidRDefault="008B0205" w:rsidP="007B2C33">
            <w:pPr>
              <w:bidi w:val="0"/>
              <w:spacing w:line="360" w:lineRule="auto"/>
              <w:rPr>
                <w:rFonts w:ascii="Garamond" w:hAnsi="Garamond"/>
                <w:sz w:val="24"/>
                <w:szCs w:val="24"/>
                <w:lang w:bidi="ar-JO"/>
              </w:rPr>
            </w:pPr>
            <w:r w:rsidRPr="006C0F28">
              <w:rPr>
                <w:rFonts w:ascii="Garamond" w:hAnsi="Garamond"/>
                <w:sz w:val="24"/>
                <w:szCs w:val="24"/>
                <w:lang w:bidi="ar-JO"/>
              </w:rPr>
              <w:t>The Course is particularly taught as follows:</w:t>
            </w:r>
          </w:p>
          <w:p w:rsidR="00401F68" w:rsidRPr="006C0F28" w:rsidRDefault="004569C2" w:rsidP="006C0F28">
            <w:pPr>
              <w:bidi w:val="0"/>
              <w:spacing w:line="360" w:lineRule="auto"/>
              <w:jc w:val="both"/>
              <w:rPr>
                <w:rFonts w:ascii="Garamond" w:hAnsi="Garamond"/>
                <w:sz w:val="24"/>
                <w:szCs w:val="24"/>
                <w:lang w:bidi="ar-JO"/>
              </w:rPr>
            </w:pPr>
            <w:r w:rsidRPr="006C0F28">
              <w:rPr>
                <w:rFonts w:ascii="Garamond" w:hAnsi="Garamond"/>
                <w:sz w:val="24"/>
                <w:szCs w:val="24"/>
                <w:u w:val="single"/>
                <w:lang w:bidi="ar-JO"/>
              </w:rPr>
              <w:t>T</w:t>
            </w:r>
            <w:r w:rsidR="008B0205" w:rsidRPr="006C0F28">
              <w:rPr>
                <w:rFonts w:ascii="Garamond" w:hAnsi="Garamond"/>
                <w:sz w:val="24"/>
                <w:szCs w:val="24"/>
                <w:u w:val="single"/>
                <w:lang w:bidi="ar-JO"/>
              </w:rPr>
              <w:t>extbook(s)</w:t>
            </w:r>
            <w:r w:rsidRPr="006C0F28">
              <w:rPr>
                <w:rFonts w:ascii="Garamond" w:hAnsi="Garamond"/>
                <w:sz w:val="24"/>
                <w:szCs w:val="24"/>
                <w:lang w:bidi="ar-JO"/>
              </w:rPr>
              <w:t xml:space="preserve">: </w:t>
            </w:r>
            <w:r w:rsidR="00401F68" w:rsidRPr="006C0F28">
              <w:rPr>
                <w:rFonts w:ascii="Garamond" w:hAnsi="Garamond"/>
                <w:lang w:bidi="ar-JO"/>
              </w:rPr>
              <w:t xml:space="preserve">A textbook to be compiled by the Instructor in a progressive manner to consist of </w:t>
            </w:r>
            <w:r w:rsidR="005F5E7A" w:rsidRPr="006C0F28">
              <w:rPr>
                <w:rFonts w:ascii="Garamond" w:hAnsi="Garamond"/>
                <w:lang w:bidi="ar-JO"/>
              </w:rPr>
              <w:t xml:space="preserve">special handouts and worksheets considering both the theory and practice of the study of </w:t>
            </w:r>
            <w:r w:rsidR="0032793C" w:rsidRPr="006C0F28">
              <w:rPr>
                <w:rFonts w:ascii="Garamond" w:hAnsi="Garamond"/>
                <w:lang w:bidi="ar-JO"/>
              </w:rPr>
              <w:t>modern linguistics</w:t>
            </w:r>
            <w:r w:rsidR="005F5E7A" w:rsidRPr="006C0F28">
              <w:rPr>
                <w:rFonts w:ascii="Garamond" w:hAnsi="Garamond"/>
                <w:sz w:val="24"/>
                <w:szCs w:val="24"/>
                <w:lang w:bidi="ar-JO"/>
              </w:rPr>
              <w:t xml:space="preserve">. </w:t>
            </w:r>
            <w:r w:rsidR="005F5E7A" w:rsidRPr="006C0F28">
              <w:rPr>
                <w:rFonts w:ascii="Garamond" w:hAnsi="Garamond"/>
                <w:lang w:bidi="ar-JO"/>
              </w:rPr>
              <w:t xml:space="preserve">They are almost based on </w:t>
            </w:r>
            <w:r w:rsidR="006C0F28" w:rsidRPr="006C0F28">
              <w:rPr>
                <w:rFonts w:ascii="Garamond" w:hAnsi="Garamond"/>
                <w:lang w:bidi="ar-JO"/>
              </w:rPr>
              <w:t xml:space="preserve">George Yule’s </w:t>
            </w:r>
            <w:r w:rsidR="005F5E7A" w:rsidRPr="006C0F28">
              <w:rPr>
                <w:rFonts w:ascii="Garamond" w:hAnsi="Garamond"/>
                <w:lang w:bidi="ar-JO"/>
              </w:rPr>
              <w:t>(</w:t>
            </w:r>
            <w:r w:rsidR="006C0F28" w:rsidRPr="006C0F28">
              <w:rPr>
                <w:rFonts w:ascii="Garamond" w:hAnsi="Garamond"/>
                <w:lang w:bidi="ar-JO"/>
              </w:rPr>
              <w:t>2010</w:t>
            </w:r>
            <w:r w:rsidR="005F5E7A" w:rsidRPr="006C0F28">
              <w:rPr>
                <w:rFonts w:ascii="Garamond" w:hAnsi="Garamond"/>
                <w:lang w:bidi="ar-JO"/>
              </w:rPr>
              <w:t xml:space="preserve">) </w:t>
            </w:r>
            <w:r w:rsidR="006C0F28" w:rsidRPr="006C0F28">
              <w:rPr>
                <w:rFonts w:ascii="Garamond" w:hAnsi="Garamond"/>
                <w:lang w:bidi="ar-JO"/>
              </w:rPr>
              <w:t>study of language both theoretically and practically (4</w:t>
            </w:r>
            <w:r w:rsidR="006C0F28" w:rsidRPr="006C0F28">
              <w:rPr>
                <w:rFonts w:ascii="Garamond" w:hAnsi="Garamond"/>
                <w:vertAlign w:val="superscript"/>
                <w:lang w:bidi="ar-JO"/>
              </w:rPr>
              <w:t>th</w:t>
            </w:r>
            <w:r w:rsidR="006C0F28" w:rsidRPr="006C0F28">
              <w:rPr>
                <w:rFonts w:ascii="Garamond" w:hAnsi="Garamond"/>
                <w:lang w:bidi="ar-JO"/>
              </w:rPr>
              <w:t xml:space="preserve"> Ed)</w:t>
            </w:r>
            <w:r w:rsidR="005F5E7A" w:rsidRPr="006C0F28">
              <w:rPr>
                <w:rFonts w:ascii="Garamond" w:hAnsi="Garamond"/>
                <w:sz w:val="24"/>
                <w:szCs w:val="24"/>
                <w:lang w:bidi="ar-JO"/>
              </w:rPr>
              <w:t>.</w:t>
            </w:r>
          </w:p>
          <w:p w:rsidR="006A27C2" w:rsidRPr="006C0F28" w:rsidRDefault="00C46ECC" w:rsidP="006C0F28">
            <w:pPr>
              <w:bidi w:val="0"/>
              <w:spacing w:line="360" w:lineRule="auto"/>
              <w:jc w:val="both"/>
              <w:rPr>
                <w:rFonts w:ascii="Garamond" w:hAnsi="Garamond"/>
                <w:sz w:val="24"/>
                <w:szCs w:val="24"/>
                <w:lang w:bidi="ar-JO"/>
              </w:rPr>
            </w:pPr>
            <w:r w:rsidRPr="006C0F28">
              <w:rPr>
                <w:rFonts w:ascii="Garamond" w:hAnsi="Garamond"/>
                <w:sz w:val="24"/>
                <w:szCs w:val="24"/>
                <w:u w:val="single"/>
                <w:lang w:bidi="ar-JO"/>
              </w:rPr>
              <w:t>T</w:t>
            </w:r>
            <w:r w:rsidR="008B0205" w:rsidRPr="006C0F28">
              <w:rPr>
                <w:rFonts w:ascii="Garamond" w:hAnsi="Garamond"/>
                <w:sz w:val="24"/>
                <w:szCs w:val="24"/>
                <w:u w:val="single"/>
                <w:lang w:bidi="ar-JO"/>
              </w:rPr>
              <w:t>eaching method</w:t>
            </w:r>
            <w:r w:rsidR="00525649" w:rsidRPr="006C0F28">
              <w:rPr>
                <w:rFonts w:ascii="Garamond" w:hAnsi="Garamond"/>
                <w:sz w:val="24"/>
                <w:szCs w:val="24"/>
                <w:u w:val="single"/>
                <w:lang w:bidi="ar-JO"/>
              </w:rPr>
              <w:t>s</w:t>
            </w:r>
            <w:r w:rsidRPr="006C0F28">
              <w:rPr>
                <w:rFonts w:ascii="Garamond" w:hAnsi="Garamond"/>
                <w:sz w:val="24"/>
                <w:szCs w:val="24"/>
                <w:lang w:bidi="ar-JO"/>
              </w:rPr>
              <w:t xml:space="preserve">: </w:t>
            </w:r>
            <w:r w:rsidR="00BA6814" w:rsidRPr="006C0F28">
              <w:rPr>
                <w:rFonts w:ascii="Garamond" w:hAnsi="Garamond"/>
                <w:sz w:val="24"/>
                <w:szCs w:val="24"/>
                <w:lang w:bidi="ar-JO"/>
              </w:rPr>
              <w:t xml:space="preserve">The students are </w:t>
            </w:r>
            <w:r w:rsidR="001A0291" w:rsidRPr="006C0F28">
              <w:rPr>
                <w:rFonts w:ascii="Garamond" w:hAnsi="Garamond"/>
                <w:sz w:val="24"/>
                <w:szCs w:val="24"/>
                <w:lang w:bidi="ar-JO"/>
              </w:rPr>
              <w:t xml:space="preserve">taught in a conventional manner. They start learning about </w:t>
            </w:r>
            <w:r w:rsidR="006C0F28" w:rsidRPr="006C0F28">
              <w:rPr>
                <w:rFonts w:ascii="Garamond" w:hAnsi="Garamond"/>
                <w:sz w:val="24"/>
                <w:szCs w:val="24"/>
                <w:lang w:bidi="ar-JO"/>
              </w:rPr>
              <w:t>the development of the modern linguistic schools of thought</w:t>
            </w:r>
            <w:r w:rsidR="001A0291" w:rsidRPr="006C0F28">
              <w:rPr>
                <w:rFonts w:ascii="Garamond" w:hAnsi="Garamond"/>
                <w:sz w:val="24"/>
                <w:szCs w:val="24"/>
                <w:lang w:bidi="ar-JO"/>
              </w:rPr>
              <w:t xml:space="preserve">. Each topic is to be presented and discussed in the classroom </w:t>
            </w:r>
            <w:r w:rsidR="006C0F28" w:rsidRPr="006C0F28">
              <w:rPr>
                <w:rFonts w:ascii="Garamond" w:hAnsi="Garamond"/>
                <w:sz w:val="24"/>
                <w:szCs w:val="24"/>
                <w:lang w:bidi="ar-JO"/>
              </w:rPr>
              <w:t xml:space="preserve">or via LMS/Zoom </w:t>
            </w:r>
            <w:r w:rsidR="001A0291" w:rsidRPr="006C0F28">
              <w:rPr>
                <w:rFonts w:ascii="Garamond" w:hAnsi="Garamond"/>
                <w:sz w:val="24"/>
                <w:szCs w:val="24"/>
                <w:lang w:bidi="ar-JO"/>
              </w:rPr>
              <w:t>both theoretically and practically.</w:t>
            </w:r>
          </w:p>
        </w:tc>
      </w:tr>
      <w:tr w:rsidR="00486A59" w:rsidRPr="00486A59" w:rsidTr="003C46D2">
        <w:trPr>
          <w:cantSplit/>
          <w:trHeight w:val="1134"/>
        </w:trPr>
        <w:tc>
          <w:tcPr>
            <w:tcW w:w="720" w:type="dxa"/>
            <w:tcBorders>
              <w:top w:val="single" w:sz="4" w:space="0" w:color="auto"/>
              <w:bottom w:val="single" w:sz="4" w:space="0" w:color="auto"/>
              <w:right w:val="single" w:sz="4" w:space="0" w:color="auto"/>
            </w:tcBorders>
            <w:shd w:val="clear" w:color="auto" w:fill="C2D69B" w:themeFill="accent3" w:themeFillTint="99"/>
            <w:textDirection w:val="btLr"/>
          </w:tcPr>
          <w:p w:rsidR="00334C86" w:rsidRPr="00486A59" w:rsidRDefault="00401F68" w:rsidP="007B2C33">
            <w:pPr>
              <w:bidi w:val="0"/>
              <w:ind w:left="113" w:right="113"/>
              <w:jc w:val="center"/>
              <w:rPr>
                <w:rFonts w:ascii="Garamond" w:hAnsi="Garamond"/>
                <w:b/>
                <w:bCs/>
                <w:i/>
                <w:iCs/>
                <w:sz w:val="18"/>
                <w:szCs w:val="18"/>
                <w:lang w:bidi="ar-JO"/>
              </w:rPr>
            </w:pPr>
            <w:r w:rsidRPr="00486A59">
              <w:rPr>
                <w:rFonts w:ascii="Garamond" w:hAnsi="Garamond"/>
                <w:b/>
                <w:bCs/>
                <w:i/>
                <w:iCs/>
                <w:lang w:bidi="ar-JO"/>
              </w:rPr>
              <w:t xml:space="preserve">References </w:t>
            </w:r>
            <w:r w:rsidRPr="00486A59">
              <w:rPr>
                <w:rFonts w:ascii="Garamond" w:hAnsi="Garamond"/>
                <w:b/>
                <w:bCs/>
                <w:i/>
                <w:iCs/>
                <w:sz w:val="18"/>
                <w:szCs w:val="18"/>
                <w:lang w:bidi="ar-JO"/>
              </w:rPr>
              <w:t xml:space="preserve">and </w:t>
            </w:r>
            <w:r w:rsidR="007B2C33" w:rsidRPr="00486A59">
              <w:rPr>
                <w:rFonts w:ascii="Garamond" w:hAnsi="Garamond"/>
                <w:b/>
                <w:bCs/>
                <w:i/>
                <w:iCs/>
                <w:sz w:val="18"/>
                <w:szCs w:val="18"/>
                <w:lang w:bidi="ar-JO"/>
              </w:rPr>
              <w:t>F</w:t>
            </w:r>
            <w:r w:rsidR="00334C86" w:rsidRPr="00486A59">
              <w:rPr>
                <w:rFonts w:ascii="Garamond" w:hAnsi="Garamond"/>
                <w:b/>
                <w:bCs/>
                <w:i/>
                <w:iCs/>
                <w:sz w:val="18"/>
                <w:szCs w:val="18"/>
                <w:lang w:bidi="ar-JO"/>
              </w:rPr>
              <w:t>urther Readings</w:t>
            </w:r>
          </w:p>
        </w:tc>
        <w:tc>
          <w:tcPr>
            <w:tcW w:w="9270" w:type="dxa"/>
            <w:tcBorders>
              <w:top w:val="single" w:sz="4" w:space="0" w:color="auto"/>
              <w:left w:val="single" w:sz="4" w:space="0" w:color="auto"/>
              <w:bottom w:val="single" w:sz="4" w:space="0" w:color="auto"/>
            </w:tcBorders>
          </w:tcPr>
          <w:p w:rsidR="00486A59" w:rsidRPr="00486A59" w:rsidRDefault="00486A59" w:rsidP="00486A59">
            <w:pPr>
              <w:pStyle w:val="ListParagraph"/>
              <w:numPr>
                <w:ilvl w:val="0"/>
                <w:numId w:val="19"/>
              </w:numPr>
              <w:bidi w:val="0"/>
              <w:spacing w:line="360" w:lineRule="auto"/>
              <w:jc w:val="both"/>
              <w:rPr>
                <w:rFonts w:ascii="Garamond" w:hAnsi="Garamond"/>
                <w:sz w:val="24"/>
                <w:szCs w:val="24"/>
                <w:lang w:bidi="ar-JO"/>
              </w:rPr>
            </w:pPr>
            <w:r w:rsidRPr="00486A59">
              <w:rPr>
                <w:rFonts w:ascii="Garamond" w:hAnsi="Garamond"/>
                <w:lang w:bidi="ar-JO"/>
              </w:rPr>
              <w:t xml:space="preserve">Yule, George (2010). </w:t>
            </w:r>
            <w:r w:rsidRPr="00486A59">
              <w:rPr>
                <w:rFonts w:ascii="Garamond" w:hAnsi="Garamond"/>
                <w:i/>
                <w:iCs/>
                <w:lang w:bidi="ar-JO"/>
              </w:rPr>
              <w:t>The Study of Language</w:t>
            </w:r>
            <w:r w:rsidRPr="00486A59">
              <w:rPr>
                <w:rFonts w:ascii="Garamond" w:hAnsi="Garamond"/>
                <w:lang w:bidi="ar-JO"/>
              </w:rPr>
              <w:t>. Fourth Edition. Cambridge</w:t>
            </w:r>
            <w:r w:rsidR="00AA126E">
              <w:rPr>
                <w:rFonts w:ascii="Garamond" w:hAnsi="Garamond"/>
                <w:lang w:bidi="ar-JO"/>
              </w:rPr>
              <w:t>, UK</w:t>
            </w:r>
            <w:r w:rsidRPr="00486A59">
              <w:rPr>
                <w:rFonts w:ascii="Garamond" w:hAnsi="Garamond"/>
                <w:lang w:bidi="ar-JO"/>
              </w:rPr>
              <w:t>: Cambridge University Press.</w:t>
            </w:r>
          </w:p>
          <w:p w:rsidR="00AD712E" w:rsidRPr="00486A59" w:rsidRDefault="00AD712E" w:rsidP="00486A59">
            <w:pPr>
              <w:pStyle w:val="ListParagraph"/>
              <w:numPr>
                <w:ilvl w:val="0"/>
                <w:numId w:val="19"/>
              </w:numPr>
              <w:bidi w:val="0"/>
              <w:spacing w:line="360" w:lineRule="auto"/>
              <w:jc w:val="both"/>
              <w:rPr>
                <w:rFonts w:ascii="Garamond" w:hAnsi="Garamond"/>
                <w:sz w:val="24"/>
                <w:szCs w:val="24"/>
                <w:lang w:bidi="ar-JO"/>
              </w:rPr>
            </w:pPr>
            <w:r w:rsidRPr="00486A59">
              <w:rPr>
                <w:rFonts w:ascii="Garamond" w:hAnsi="Garamond"/>
                <w:sz w:val="24"/>
                <w:szCs w:val="24"/>
                <w:lang w:bidi="ar-JO"/>
              </w:rPr>
              <w:t xml:space="preserve">Crystal, David (1985). </w:t>
            </w:r>
            <w:r w:rsidRPr="00486A59">
              <w:rPr>
                <w:rFonts w:ascii="Garamond" w:hAnsi="Garamond"/>
                <w:i/>
                <w:iCs/>
                <w:sz w:val="24"/>
                <w:szCs w:val="24"/>
                <w:lang w:bidi="ar-JO"/>
              </w:rPr>
              <w:t>A Dictionary of Linguistics and Phonetics</w:t>
            </w:r>
            <w:r w:rsidRPr="00486A59">
              <w:rPr>
                <w:rFonts w:ascii="Garamond" w:hAnsi="Garamond"/>
                <w:sz w:val="24"/>
                <w:szCs w:val="24"/>
                <w:lang w:bidi="ar-JO"/>
              </w:rPr>
              <w:t>. Oxford, United Kingdom: Basil Blackwell Ltd.</w:t>
            </w:r>
          </w:p>
        </w:tc>
      </w:tr>
      <w:tr w:rsidR="00836B97" w:rsidRPr="00836B97" w:rsidTr="003C46D2">
        <w:trPr>
          <w:cantSplit/>
          <w:trHeight w:val="1134"/>
        </w:trPr>
        <w:tc>
          <w:tcPr>
            <w:tcW w:w="720" w:type="dxa"/>
            <w:tcBorders>
              <w:top w:val="single" w:sz="4" w:space="0" w:color="auto"/>
              <w:bottom w:val="single" w:sz="4" w:space="0" w:color="auto"/>
              <w:right w:val="single" w:sz="4" w:space="0" w:color="auto"/>
            </w:tcBorders>
            <w:shd w:val="clear" w:color="auto" w:fill="C2D69B" w:themeFill="accent3" w:themeFillTint="99"/>
            <w:textDirection w:val="btLr"/>
          </w:tcPr>
          <w:p w:rsidR="00334C86" w:rsidRPr="00836B97" w:rsidRDefault="00175EFC" w:rsidP="006A27C2">
            <w:pPr>
              <w:bidi w:val="0"/>
              <w:ind w:left="113" w:right="113"/>
              <w:jc w:val="center"/>
              <w:rPr>
                <w:rFonts w:ascii="Garamond" w:hAnsi="Garamond"/>
                <w:b/>
                <w:bCs/>
                <w:i/>
                <w:iCs/>
                <w:sz w:val="24"/>
                <w:szCs w:val="24"/>
                <w:lang w:bidi="ar-JO"/>
              </w:rPr>
            </w:pPr>
            <w:r w:rsidRPr="00836B97">
              <w:rPr>
                <w:rFonts w:ascii="Garamond" w:hAnsi="Garamond"/>
                <w:b/>
                <w:bCs/>
                <w:i/>
                <w:iCs/>
                <w:sz w:val="24"/>
                <w:szCs w:val="24"/>
                <w:lang w:bidi="ar-JO"/>
              </w:rPr>
              <w:lastRenderedPageBreak/>
              <w:t xml:space="preserve">Course </w:t>
            </w:r>
            <w:r w:rsidR="00334C86" w:rsidRPr="00836B97">
              <w:rPr>
                <w:rFonts w:ascii="Garamond" w:hAnsi="Garamond"/>
                <w:b/>
                <w:bCs/>
                <w:i/>
                <w:iCs/>
                <w:sz w:val="24"/>
                <w:szCs w:val="24"/>
                <w:lang w:bidi="ar-JO"/>
              </w:rPr>
              <w:t>Evaluation</w:t>
            </w:r>
          </w:p>
        </w:tc>
        <w:tc>
          <w:tcPr>
            <w:tcW w:w="9270" w:type="dxa"/>
            <w:tcBorders>
              <w:top w:val="single" w:sz="4" w:space="0" w:color="auto"/>
              <w:left w:val="single" w:sz="4" w:space="0" w:color="auto"/>
              <w:bottom w:val="single" w:sz="4" w:space="0" w:color="auto"/>
            </w:tcBorders>
          </w:tcPr>
          <w:p w:rsidR="007E5D26" w:rsidRPr="00836B97" w:rsidRDefault="007E5D26" w:rsidP="007B2C33">
            <w:pPr>
              <w:bidi w:val="0"/>
              <w:spacing w:line="360" w:lineRule="auto"/>
              <w:rPr>
                <w:rFonts w:ascii="Garamond" w:hAnsi="Garamond"/>
                <w:sz w:val="24"/>
                <w:szCs w:val="24"/>
                <w:lang w:bidi="ar-JO"/>
              </w:rPr>
            </w:pPr>
            <w:r w:rsidRPr="00836B97">
              <w:rPr>
                <w:rFonts w:ascii="Garamond" w:hAnsi="Garamond"/>
                <w:sz w:val="24"/>
                <w:szCs w:val="24"/>
                <w:lang w:bidi="ar-JO"/>
              </w:rPr>
              <w:t>The students of this Course are evaluated as follows:</w:t>
            </w:r>
          </w:p>
          <w:p w:rsidR="00334C86" w:rsidRPr="00836B97" w:rsidRDefault="001B0F84" w:rsidP="001B0F84">
            <w:pPr>
              <w:pStyle w:val="ListParagraph"/>
              <w:numPr>
                <w:ilvl w:val="0"/>
                <w:numId w:val="14"/>
              </w:numPr>
              <w:bidi w:val="0"/>
              <w:spacing w:line="360" w:lineRule="auto"/>
              <w:rPr>
                <w:rFonts w:ascii="Garamond" w:hAnsi="Garamond"/>
                <w:sz w:val="24"/>
                <w:szCs w:val="24"/>
                <w:lang w:bidi="ar-JO"/>
              </w:rPr>
            </w:pPr>
            <w:r>
              <w:rPr>
                <w:rFonts w:ascii="Garamond" w:hAnsi="Garamond"/>
                <w:sz w:val="24"/>
                <w:szCs w:val="24"/>
                <w:lang w:bidi="ar-JO"/>
              </w:rPr>
              <w:t>Mid-</w:t>
            </w:r>
            <w:r w:rsidR="007E5D26" w:rsidRPr="00836B97">
              <w:rPr>
                <w:rFonts w:ascii="Garamond" w:hAnsi="Garamond"/>
                <w:sz w:val="24"/>
                <w:szCs w:val="24"/>
                <w:lang w:bidi="ar-JO"/>
              </w:rPr>
              <w:t>exam</w:t>
            </w:r>
            <w:r w:rsidR="00591345" w:rsidRPr="00836B97">
              <w:rPr>
                <w:rFonts w:ascii="Garamond" w:hAnsi="Garamond"/>
                <w:sz w:val="24"/>
                <w:szCs w:val="24"/>
                <w:lang w:bidi="ar-JO"/>
              </w:rPr>
              <w:t xml:space="preserve"> (</w:t>
            </w:r>
            <w:r>
              <w:rPr>
                <w:rFonts w:ascii="Garamond" w:hAnsi="Garamond"/>
                <w:b/>
                <w:bCs/>
                <w:i/>
                <w:iCs/>
                <w:sz w:val="24"/>
                <w:szCs w:val="24"/>
                <w:lang w:bidi="ar-JO"/>
              </w:rPr>
              <w:t>30</w:t>
            </w:r>
            <w:r w:rsidR="00591345" w:rsidRPr="00836B97">
              <w:rPr>
                <w:rFonts w:ascii="Garamond" w:hAnsi="Garamond"/>
                <w:sz w:val="24"/>
                <w:szCs w:val="24"/>
                <w:lang w:bidi="ar-JO"/>
              </w:rPr>
              <w:t xml:space="preserve"> </w:t>
            </w:r>
            <w:r w:rsidR="00A423E7" w:rsidRPr="00836B97">
              <w:rPr>
                <w:rFonts w:ascii="Garamond" w:hAnsi="Garamond"/>
                <w:sz w:val="24"/>
                <w:szCs w:val="24"/>
                <w:lang w:bidi="ar-JO"/>
              </w:rPr>
              <w:t xml:space="preserve">points) </w:t>
            </w:r>
            <w:r w:rsidR="00A67255" w:rsidRPr="00836B97">
              <w:rPr>
                <w:rFonts w:ascii="Garamond" w:hAnsi="Garamond"/>
                <w:sz w:val="24"/>
                <w:szCs w:val="24"/>
                <w:lang w:bidi="ar-JO"/>
              </w:rPr>
              <w:t>in …… form</w:t>
            </w:r>
            <w:r w:rsidR="00AE3808" w:rsidRPr="00836B97">
              <w:rPr>
                <w:rFonts w:ascii="Garamond" w:hAnsi="Garamond"/>
                <w:sz w:val="24"/>
                <w:szCs w:val="24"/>
                <w:lang w:bidi="ar-JO"/>
              </w:rPr>
              <w:t>(</w:t>
            </w:r>
            <w:r w:rsidR="00A67255" w:rsidRPr="00836B97">
              <w:rPr>
                <w:rFonts w:ascii="Garamond" w:hAnsi="Garamond"/>
                <w:sz w:val="24"/>
                <w:szCs w:val="24"/>
                <w:lang w:bidi="ar-JO"/>
              </w:rPr>
              <w:t>s</w:t>
            </w:r>
            <w:r w:rsidR="00AE3808" w:rsidRPr="00836B97">
              <w:rPr>
                <w:rFonts w:ascii="Garamond" w:hAnsi="Garamond"/>
                <w:sz w:val="24"/>
                <w:szCs w:val="24"/>
                <w:lang w:bidi="ar-JO"/>
              </w:rPr>
              <w:t>)</w:t>
            </w:r>
            <w:r w:rsidR="00A67255" w:rsidRPr="00836B97">
              <w:rPr>
                <w:rFonts w:ascii="Garamond" w:hAnsi="Garamond"/>
                <w:sz w:val="24"/>
                <w:szCs w:val="24"/>
                <w:lang w:bidi="ar-JO"/>
              </w:rPr>
              <w:t xml:space="preserve"> </w:t>
            </w:r>
            <w:r w:rsidR="00A423E7" w:rsidRPr="00836B97">
              <w:rPr>
                <w:rFonts w:ascii="Garamond" w:hAnsi="Garamond"/>
                <w:sz w:val="24"/>
                <w:szCs w:val="24"/>
                <w:lang w:bidi="ar-JO"/>
              </w:rPr>
              <w:t>to be held on ……/……/………</w:t>
            </w:r>
            <w:r w:rsidR="00A67255" w:rsidRPr="00836B97">
              <w:rPr>
                <w:rFonts w:ascii="Garamond" w:hAnsi="Garamond"/>
                <w:sz w:val="24"/>
                <w:szCs w:val="24"/>
                <w:lang w:bidi="ar-JO"/>
              </w:rPr>
              <w:t>……………</w:t>
            </w:r>
            <w:r w:rsidR="00591345" w:rsidRPr="00836B97">
              <w:rPr>
                <w:rFonts w:ascii="Garamond" w:hAnsi="Garamond"/>
                <w:sz w:val="24"/>
                <w:szCs w:val="24"/>
                <w:lang w:bidi="ar-JO"/>
              </w:rPr>
              <w:t>…</w:t>
            </w:r>
          </w:p>
          <w:p w:rsidR="007E5D26" w:rsidRPr="00836B97" w:rsidRDefault="001B0F84" w:rsidP="002039AE">
            <w:pPr>
              <w:pStyle w:val="ListParagraph"/>
              <w:numPr>
                <w:ilvl w:val="0"/>
                <w:numId w:val="14"/>
              </w:numPr>
              <w:bidi w:val="0"/>
              <w:spacing w:line="360" w:lineRule="auto"/>
              <w:rPr>
                <w:rFonts w:ascii="Garamond" w:hAnsi="Garamond"/>
                <w:sz w:val="24"/>
                <w:szCs w:val="24"/>
                <w:lang w:bidi="ar-JO"/>
              </w:rPr>
            </w:pPr>
            <w:r>
              <w:rPr>
                <w:rFonts w:ascii="Garamond" w:hAnsi="Garamond"/>
                <w:sz w:val="24"/>
                <w:szCs w:val="24"/>
                <w:lang w:bidi="ar-JO"/>
              </w:rPr>
              <w:t xml:space="preserve">Presentation (10 points) in form(s) to be held on </w:t>
            </w:r>
            <w:r w:rsidRPr="00836B97">
              <w:rPr>
                <w:rFonts w:ascii="Garamond" w:hAnsi="Garamond"/>
                <w:sz w:val="24"/>
                <w:szCs w:val="24"/>
                <w:lang w:bidi="ar-JO"/>
              </w:rPr>
              <w:t>……/……/………………………</w:t>
            </w:r>
            <w:r>
              <w:rPr>
                <w:rFonts w:ascii="Garamond" w:hAnsi="Garamond"/>
                <w:sz w:val="24"/>
                <w:szCs w:val="24"/>
                <w:lang w:bidi="ar-JO"/>
              </w:rPr>
              <w:t>…..</w:t>
            </w:r>
          </w:p>
          <w:p w:rsidR="007E5D26" w:rsidRPr="00836B97" w:rsidRDefault="007E5D26" w:rsidP="00542B23">
            <w:pPr>
              <w:pStyle w:val="ListParagraph"/>
              <w:numPr>
                <w:ilvl w:val="0"/>
                <w:numId w:val="14"/>
              </w:numPr>
              <w:bidi w:val="0"/>
              <w:spacing w:line="360" w:lineRule="auto"/>
              <w:rPr>
                <w:rFonts w:ascii="Garamond" w:hAnsi="Garamond"/>
                <w:sz w:val="24"/>
                <w:szCs w:val="24"/>
                <w:lang w:bidi="ar-JO"/>
              </w:rPr>
            </w:pPr>
            <w:r w:rsidRPr="00836B97">
              <w:rPr>
                <w:rFonts w:ascii="Garamond" w:hAnsi="Garamond"/>
                <w:sz w:val="20"/>
                <w:szCs w:val="20"/>
                <w:lang w:bidi="ar-JO"/>
              </w:rPr>
              <w:t xml:space="preserve">Progress </w:t>
            </w:r>
            <w:r w:rsidR="00591345" w:rsidRPr="00836B97">
              <w:rPr>
                <w:rFonts w:ascii="Garamond" w:hAnsi="Garamond"/>
                <w:sz w:val="20"/>
                <w:szCs w:val="20"/>
                <w:lang w:bidi="ar-JO"/>
              </w:rPr>
              <w:t>(</w:t>
            </w:r>
            <w:r w:rsidR="00591345" w:rsidRPr="00836B97">
              <w:rPr>
                <w:rFonts w:ascii="Garamond" w:hAnsi="Garamond"/>
                <w:b/>
                <w:bCs/>
                <w:i/>
                <w:iCs/>
                <w:sz w:val="20"/>
                <w:szCs w:val="20"/>
                <w:lang w:bidi="ar-JO"/>
              </w:rPr>
              <w:t>20</w:t>
            </w:r>
            <w:r w:rsidR="00591345" w:rsidRPr="00836B97">
              <w:rPr>
                <w:rFonts w:ascii="Garamond" w:hAnsi="Garamond"/>
                <w:sz w:val="20"/>
                <w:szCs w:val="20"/>
                <w:lang w:bidi="ar-JO"/>
              </w:rPr>
              <w:t xml:space="preserve"> </w:t>
            </w:r>
            <w:r w:rsidR="00542B23" w:rsidRPr="00836B97">
              <w:rPr>
                <w:rFonts w:ascii="Garamond" w:hAnsi="Garamond"/>
                <w:sz w:val="20"/>
                <w:szCs w:val="20"/>
                <w:lang w:bidi="ar-JO"/>
              </w:rPr>
              <w:t xml:space="preserve">points): </w:t>
            </w:r>
            <w:r w:rsidR="00542B23" w:rsidRPr="00836B97">
              <w:rPr>
                <w:rFonts w:ascii="Garamond" w:hAnsi="Garamond"/>
                <w:i/>
                <w:iCs/>
                <w:sz w:val="20"/>
                <w:szCs w:val="20"/>
                <w:lang w:bidi="ar-JO"/>
              </w:rPr>
              <w:t>C</w:t>
            </w:r>
            <w:r w:rsidR="002933EB" w:rsidRPr="00836B97">
              <w:rPr>
                <w:rFonts w:ascii="Garamond" w:hAnsi="Garamond"/>
                <w:i/>
                <w:iCs/>
                <w:sz w:val="20"/>
                <w:szCs w:val="20"/>
                <w:lang w:bidi="ar-JO"/>
              </w:rPr>
              <w:t>ircle/state if otherwise</w:t>
            </w:r>
            <w:r w:rsidR="00542B23" w:rsidRPr="00836B97">
              <w:rPr>
                <w:rFonts w:ascii="Garamond" w:hAnsi="Garamond"/>
                <w:sz w:val="20"/>
                <w:szCs w:val="20"/>
                <w:lang w:bidi="ar-JO"/>
              </w:rPr>
              <w:t xml:space="preserve"> (</w:t>
            </w:r>
            <w:r w:rsidRPr="00836B97">
              <w:rPr>
                <w:rFonts w:ascii="Garamond" w:hAnsi="Garamond"/>
                <w:sz w:val="20"/>
                <w:szCs w:val="20"/>
                <w:lang w:bidi="ar-JO"/>
              </w:rPr>
              <w:t xml:space="preserve">quiz, attendance, </w:t>
            </w:r>
            <w:r w:rsidR="00175EFC" w:rsidRPr="00836B97">
              <w:rPr>
                <w:rFonts w:ascii="Garamond" w:hAnsi="Garamond"/>
                <w:sz w:val="20"/>
                <w:szCs w:val="20"/>
                <w:lang w:bidi="ar-JO"/>
              </w:rPr>
              <w:t>term-paper</w:t>
            </w:r>
            <w:r w:rsidR="00591345" w:rsidRPr="00836B97">
              <w:rPr>
                <w:rFonts w:ascii="Garamond" w:hAnsi="Garamond"/>
                <w:sz w:val="20"/>
                <w:szCs w:val="20"/>
                <w:lang w:bidi="ar-JO"/>
              </w:rPr>
              <w:t xml:space="preserve">, </w:t>
            </w:r>
            <w:proofErr w:type="gramStart"/>
            <w:r w:rsidR="00591345" w:rsidRPr="00836B97">
              <w:rPr>
                <w:rFonts w:ascii="Garamond" w:hAnsi="Garamond"/>
                <w:sz w:val="20"/>
                <w:szCs w:val="20"/>
                <w:lang w:bidi="ar-JO"/>
              </w:rPr>
              <w:t>participation, …………………...</w:t>
            </w:r>
            <w:r w:rsidR="00542B23" w:rsidRPr="00836B97">
              <w:rPr>
                <w:rFonts w:ascii="Garamond" w:hAnsi="Garamond"/>
                <w:sz w:val="20"/>
                <w:szCs w:val="20"/>
                <w:lang w:bidi="ar-JO"/>
              </w:rPr>
              <w:t>)</w:t>
            </w:r>
            <w:proofErr w:type="gramEnd"/>
          </w:p>
          <w:p w:rsidR="006A27C2" w:rsidRPr="00836B97" w:rsidRDefault="00A93102" w:rsidP="001A415B">
            <w:pPr>
              <w:pStyle w:val="ListParagraph"/>
              <w:numPr>
                <w:ilvl w:val="0"/>
                <w:numId w:val="14"/>
              </w:numPr>
              <w:bidi w:val="0"/>
              <w:spacing w:line="360" w:lineRule="auto"/>
              <w:rPr>
                <w:rFonts w:ascii="Garamond" w:hAnsi="Garamond"/>
                <w:sz w:val="24"/>
                <w:szCs w:val="24"/>
                <w:lang w:bidi="ar-JO"/>
              </w:rPr>
            </w:pPr>
            <w:r w:rsidRPr="00836B97">
              <w:rPr>
                <w:rFonts w:ascii="Garamond" w:hAnsi="Garamond"/>
                <w:sz w:val="24"/>
                <w:szCs w:val="24"/>
                <w:lang w:bidi="ar-JO"/>
              </w:rPr>
              <w:t>Final exam</w:t>
            </w:r>
            <w:r w:rsidR="007E5D26" w:rsidRPr="00836B97">
              <w:rPr>
                <w:rFonts w:ascii="Garamond" w:hAnsi="Garamond"/>
                <w:sz w:val="24"/>
                <w:szCs w:val="24"/>
                <w:lang w:bidi="ar-JO"/>
              </w:rPr>
              <w:t xml:space="preserve"> </w:t>
            </w:r>
            <w:r w:rsidR="00591345" w:rsidRPr="00836B97">
              <w:rPr>
                <w:rFonts w:ascii="Garamond" w:hAnsi="Garamond"/>
                <w:sz w:val="24"/>
                <w:szCs w:val="24"/>
                <w:lang w:bidi="ar-JO"/>
              </w:rPr>
              <w:t>(</w:t>
            </w:r>
            <w:r w:rsidR="00591345" w:rsidRPr="00836B97">
              <w:rPr>
                <w:rFonts w:ascii="Garamond" w:hAnsi="Garamond"/>
                <w:b/>
                <w:bCs/>
                <w:i/>
                <w:iCs/>
                <w:sz w:val="24"/>
                <w:szCs w:val="24"/>
                <w:lang w:bidi="ar-JO"/>
              </w:rPr>
              <w:t>40</w:t>
            </w:r>
            <w:r w:rsidR="00591345" w:rsidRPr="00836B97">
              <w:rPr>
                <w:rFonts w:ascii="Garamond" w:hAnsi="Garamond"/>
                <w:sz w:val="24"/>
                <w:szCs w:val="24"/>
                <w:lang w:bidi="ar-JO"/>
              </w:rPr>
              <w:t xml:space="preserve"> </w:t>
            </w:r>
            <w:r w:rsidR="001A415B" w:rsidRPr="00836B97">
              <w:rPr>
                <w:rFonts w:ascii="Garamond" w:hAnsi="Garamond"/>
                <w:sz w:val="24"/>
                <w:szCs w:val="24"/>
                <w:lang w:bidi="ar-JO"/>
              </w:rPr>
              <w:t xml:space="preserve">points) </w:t>
            </w:r>
            <w:r w:rsidR="00A67255" w:rsidRPr="00836B97">
              <w:rPr>
                <w:rFonts w:ascii="Garamond" w:hAnsi="Garamond"/>
                <w:sz w:val="24"/>
                <w:szCs w:val="24"/>
                <w:lang w:bidi="ar-JO"/>
              </w:rPr>
              <w:t>in …… form</w:t>
            </w:r>
            <w:r w:rsidR="00AE3808" w:rsidRPr="00836B97">
              <w:rPr>
                <w:rFonts w:ascii="Garamond" w:hAnsi="Garamond"/>
                <w:sz w:val="24"/>
                <w:szCs w:val="24"/>
                <w:lang w:bidi="ar-JO"/>
              </w:rPr>
              <w:t>(</w:t>
            </w:r>
            <w:r w:rsidR="00A67255" w:rsidRPr="00836B97">
              <w:rPr>
                <w:rFonts w:ascii="Garamond" w:hAnsi="Garamond"/>
                <w:sz w:val="24"/>
                <w:szCs w:val="24"/>
                <w:lang w:bidi="ar-JO"/>
              </w:rPr>
              <w:t>s</w:t>
            </w:r>
            <w:r w:rsidR="00AE3808" w:rsidRPr="00836B97">
              <w:rPr>
                <w:rFonts w:ascii="Garamond" w:hAnsi="Garamond"/>
                <w:sz w:val="24"/>
                <w:szCs w:val="24"/>
                <w:lang w:bidi="ar-JO"/>
              </w:rPr>
              <w:t>)</w:t>
            </w:r>
            <w:r w:rsidR="00A67255" w:rsidRPr="00836B97">
              <w:rPr>
                <w:rFonts w:ascii="Garamond" w:hAnsi="Garamond"/>
                <w:sz w:val="24"/>
                <w:szCs w:val="24"/>
                <w:lang w:bidi="ar-JO"/>
              </w:rPr>
              <w:t xml:space="preserve"> </w:t>
            </w:r>
            <w:r w:rsidR="001A415B" w:rsidRPr="00836B97">
              <w:rPr>
                <w:rFonts w:ascii="Garamond" w:hAnsi="Garamond"/>
                <w:sz w:val="24"/>
                <w:szCs w:val="24"/>
                <w:lang w:bidi="ar-JO"/>
              </w:rPr>
              <w:t>to be held on ……/……/………</w:t>
            </w:r>
            <w:r w:rsidR="00A67255" w:rsidRPr="00836B97">
              <w:rPr>
                <w:rFonts w:ascii="Garamond" w:hAnsi="Garamond"/>
                <w:sz w:val="24"/>
                <w:szCs w:val="24"/>
                <w:lang w:bidi="ar-JO"/>
              </w:rPr>
              <w:t>………</w:t>
            </w:r>
            <w:r w:rsidR="00591345" w:rsidRPr="00836B97">
              <w:rPr>
                <w:rFonts w:ascii="Garamond" w:hAnsi="Garamond"/>
                <w:sz w:val="24"/>
                <w:szCs w:val="24"/>
                <w:lang w:bidi="ar-JO"/>
              </w:rPr>
              <w:t>………</w:t>
            </w:r>
          </w:p>
        </w:tc>
      </w:tr>
    </w:tbl>
    <w:p w:rsidR="008A0AD8" w:rsidRPr="00836B97" w:rsidRDefault="006A27C2" w:rsidP="00591B48">
      <w:pPr>
        <w:bidi w:val="0"/>
        <w:rPr>
          <w:rFonts w:ascii="Garamond" w:hAnsi="Garamond" w:cstheme="majorBidi"/>
          <w:i/>
          <w:iCs/>
          <w:sz w:val="24"/>
          <w:szCs w:val="24"/>
          <w:lang w:bidi="ar-JO"/>
        </w:rPr>
      </w:pPr>
      <w:r w:rsidRPr="00836B97">
        <w:rPr>
          <w:rFonts w:ascii="Garamond" w:hAnsi="Garamond" w:cstheme="majorBidi"/>
          <w:i/>
          <w:iCs/>
          <w:sz w:val="24"/>
          <w:szCs w:val="24"/>
          <w:lang w:bidi="ar-JO"/>
        </w:rPr>
        <w:t xml:space="preserve">*This </w:t>
      </w:r>
      <w:r w:rsidR="00FC3141" w:rsidRPr="00836B97">
        <w:rPr>
          <w:rFonts w:ascii="Garamond" w:hAnsi="Garamond" w:cstheme="majorBidi"/>
          <w:i/>
          <w:iCs/>
          <w:sz w:val="24"/>
          <w:szCs w:val="24"/>
          <w:lang w:bidi="ar-JO"/>
        </w:rPr>
        <w:t>syllabus</w:t>
      </w:r>
      <w:r w:rsidR="004569C2" w:rsidRPr="00836B97">
        <w:rPr>
          <w:rFonts w:ascii="Garamond" w:hAnsi="Garamond" w:cstheme="majorBidi"/>
          <w:i/>
          <w:iCs/>
          <w:sz w:val="24"/>
          <w:szCs w:val="24"/>
          <w:lang w:bidi="ar-JO"/>
        </w:rPr>
        <w:t xml:space="preserve"> may apply to </w:t>
      </w:r>
      <w:r w:rsidR="007B1978" w:rsidRPr="00836B97">
        <w:rPr>
          <w:rFonts w:ascii="Garamond" w:hAnsi="Garamond" w:cstheme="majorBidi"/>
          <w:i/>
          <w:iCs/>
          <w:sz w:val="24"/>
          <w:szCs w:val="24"/>
          <w:lang w:bidi="ar-JO"/>
        </w:rPr>
        <w:t xml:space="preserve">the </w:t>
      </w:r>
      <w:r w:rsidR="00591B48" w:rsidRPr="00836B97">
        <w:rPr>
          <w:rFonts w:ascii="Garamond" w:hAnsi="Garamond" w:cstheme="majorBidi"/>
          <w:i/>
          <w:iCs/>
          <w:sz w:val="24"/>
          <w:szCs w:val="24"/>
          <w:lang w:bidi="ar-JO"/>
        </w:rPr>
        <w:t>undergraduate/</w:t>
      </w:r>
      <w:r w:rsidR="004569C2" w:rsidRPr="00836B97">
        <w:rPr>
          <w:rFonts w:ascii="Garamond" w:hAnsi="Garamond" w:cstheme="majorBidi"/>
          <w:i/>
          <w:iCs/>
          <w:sz w:val="24"/>
          <w:szCs w:val="24"/>
          <w:lang w:bidi="ar-JO"/>
        </w:rPr>
        <w:t xml:space="preserve">postgraduate courses at </w:t>
      </w:r>
      <w:r w:rsidR="00591B48" w:rsidRPr="00836B97">
        <w:rPr>
          <w:rFonts w:ascii="Garamond" w:hAnsi="Garamond" w:cstheme="majorBidi"/>
          <w:i/>
          <w:iCs/>
          <w:sz w:val="24"/>
          <w:szCs w:val="24"/>
          <w:lang w:bidi="ar-JO"/>
        </w:rPr>
        <w:t xml:space="preserve">all </w:t>
      </w:r>
      <w:r w:rsidR="00525649" w:rsidRPr="00836B97">
        <w:rPr>
          <w:rFonts w:ascii="Garamond" w:hAnsi="Garamond" w:cstheme="majorBidi"/>
          <w:i/>
          <w:iCs/>
          <w:sz w:val="24"/>
          <w:szCs w:val="24"/>
          <w:lang w:bidi="ar-JO"/>
        </w:rPr>
        <w:t xml:space="preserve">the </w:t>
      </w:r>
      <w:r w:rsidR="00063262" w:rsidRPr="00836B97">
        <w:rPr>
          <w:rFonts w:ascii="Garamond" w:hAnsi="Garamond" w:cstheme="majorBidi"/>
          <w:i/>
          <w:iCs/>
          <w:sz w:val="24"/>
          <w:szCs w:val="24"/>
          <w:lang w:bidi="ar-JO"/>
        </w:rPr>
        <w:t xml:space="preserve">various </w:t>
      </w:r>
      <w:r w:rsidR="00525649" w:rsidRPr="00836B97">
        <w:rPr>
          <w:rFonts w:ascii="Garamond" w:hAnsi="Garamond" w:cstheme="majorBidi"/>
          <w:i/>
          <w:iCs/>
          <w:sz w:val="24"/>
          <w:szCs w:val="24"/>
          <w:lang w:bidi="ar-JO"/>
        </w:rPr>
        <w:t xml:space="preserve">faculties of </w:t>
      </w:r>
      <w:r w:rsidR="004569C2" w:rsidRPr="00836B97">
        <w:rPr>
          <w:rFonts w:ascii="Garamond" w:hAnsi="Garamond" w:cstheme="majorBidi"/>
          <w:i/>
          <w:iCs/>
          <w:sz w:val="24"/>
          <w:szCs w:val="24"/>
          <w:lang w:bidi="ar-JO"/>
        </w:rPr>
        <w:t>Jerash University.</w:t>
      </w:r>
    </w:p>
    <w:tbl>
      <w:tblPr>
        <w:tblStyle w:val="TableGrid"/>
        <w:tblW w:w="12054" w:type="dxa"/>
        <w:tblLook w:val="04A0" w:firstRow="1" w:lastRow="0" w:firstColumn="1" w:lastColumn="0" w:noHBand="0" w:noVBand="1"/>
      </w:tblPr>
      <w:tblGrid>
        <w:gridCol w:w="655"/>
        <w:gridCol w:w="2069"/>
        <w:gridCol w:w="2069"/>
        <w:gridCol w:w="7261"/>
      </w:tblGrid>
      <w:tr w:rsidR="00A81F34" w:rsidRPr="00836B97" w:rsidTr="00FC0A88">
        <w:tc>
          <w:tcPr>
            <w:tcW w:w="655" w:type="dxa"/>
            <w:tcBorders>
              <w:left w:val="nil"/>
            </w:tcBorders>
            <w:shd w:val="clear" w:color="auto" w:fill="C2D69B" w:themeFill="accent3" w:themeFillTint="99"/>
          </w:tcPr>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Wk.</w:t>
            </w:r>
          </w:p>
        </w:tc>
        <w:tc>
          <w:tcPr>
            <w:tcW w:w="2069" w:type="dxa"/>
            <w:shd w:val="clear" w:color="auto" w:fill="C2D69B" w:themeFill="accent3" w:themeFillTint="99"/>
            <w:vAlign w:val="center"/>
          </w:tcPr>
          <w:p w:rsidR="00A81F34" w:rsidRDefault="00A81F34" w:rsidP="00A81F34">
            <w:pPr>
              <w:spacing w:line="276" w:lineRule="auto"/>
              <w:jc w:val="center"/>
            </w:pPr>
            <w:r>
              <w:rPr>
                <w:b/>
              </w:rPr>
              <w:t xml:space="preserve">Week </w:t>
            </w:r>
          </w:p>
        </w:tc>
        <w:tc>
          <w:tcPr>
            <w:tcW w:w="2069" w:type="dxa"/>
            <w:shd w:val="clear" w:color="auto" w:fill="C2D69B" w:themeFill="accent3" w:themeFillTint="99"/>
          </w:tcPr>
          <w:p w:rsidR="00A81F34" w:rsidRPr="00836B97" w:rsidRDefault="00A81F34" w:rsidP="00A81F34">
            <w:pPr>
              <w:bidi w:val="0"/>
              <w:spacing w:line="360" w:lineRule="auto"/>
              <w:jc w:val="center"/>
              <w:rPr>
                <w:rFonts w:ascii="Garamond" w:hAnsi="Garamond" w:cstheme="majorBidi"/>
                <w:b/>
                <w:bCs/>
                <w:sz w:val="24"/>
                <w:szCs w:val="24"/>
                <w:lang w:bidi="ar-JO"/>
              </w:rPr>
            </w:pPr>
            <w:r w:rsidRPr="00836B97">
              <w:rPr>
                <w:rFonts w:ascii="Garamond" w:hAnsi="Garamond" w:cstheme="majorBidi"/>
                <w:b/>
                <w:bCs/>
                <w:sz w:val="24"/>
                <w:szCs w:val="24"/>
                <w:lang w:bidi="ar-JO"/>
              </w:rPr>
              <w:t>Date</w:t>
            </w:r>
          </w:p>
        </w:tc>
        <w:tc>
          <w:tcPr>
            <w:tcW w:w="7261" w:type="dxa"/>
            <w:tcBorders>
              <w:right w:val="nil"/>
            </w:tcBorders>
            <w:shd w:val="clear" w:color="auto" w:fill="C2D69B" w:themeFill="accent3" w:themeFillTint="99"/>
          </w:tcPr>
          <w:p w:rsidR="00A81F34" w:rsidRPr="00836B97" w:rsidRDefault="00A81F34" w:rsidP="00A81F34">
            <w:pPr>
              <w:bidi w:val="0"/>
              <w:spacing w:line="360" w:lineRule="auto"/>
              <w:jc w:val="center"/>
              <w:rPr>
                <w:rFonts w:ascii="Garamond" w:hAnsi="Garamond" w:cstheme="majorBidi"/>
                <w:b/>
                <w:bCs/>
                <w:sz w:val="24"/>
                <w:szCs w:val="24"/>
                <w:lang w:bidi="ar-JO"/>
              </w:rPr>
            </w:pPr>
            <w:r w:rsidRPr="00836B97">
              <w:rPr>
                <w:rFonts w:ascii="Garamond" w:hAnsi="Garamond" w:cstheme="majorBidi"/>
                <w:b/>
                <w:bCs/>
                <w:sz w:val="24"/>
                <w:szCs w:val="24"/>
                <w:lang w:bidi="ar-JO"/>
              </w:rPr>
              <w:t>Description</w:t>
            </w:r>
          </w:p>
        </w:tc>
      </w:tr>
      <w:tr w:rsidR="00A81F34" w:rsidRPr="00836B97" w:rsidTr="00A81F34">
        <w:tc>
          <w:tcPr>
            <w:tcW w:w="655" w:type="dxa"/>
            <w:tcBorders>
              <w:left w:val="nil"/>
            </w:tcBorders>
            <w:shd w:val="clear" w:color="auto" w:fill="FDE9D9" w:themeFill="accent6" w:themeFillTint="33"/>
          </w:tcPr>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01</w:t>
            </w:r>
          </w:p>
        </w:tc>
        <w:tc>
          <w:tcPr>
            <w:tcW w:w="2069" w:type="dxa"/>
            <w:shd w:val="clear" w:color="auto" w:fill="FDE9D9" w:themeFill="accent6" w:themeFillTint="33"/>
          </w:tcPr>
          <w:p w:rsidR="00A81F34" w:rsidRDefault="00A81F34" w:rsidP="00A81F34">
            <w:pPr>
              <w:spacing w:line="276" w:lineRule="auto"/>
            </w:pPr>
            <w:r>
              <w:rPr>
                <w:b/>
              </w:rPr>
              <w:t xml:space="preserve">(1) 18 -21 Oct </w:t>
            </w:r>
          </w:p>
        </w:tc>
        <w:tc>
          <w:tcPr>
            <w:tcW w:w="2069" w:type="dxa"/>
            <w:shd w:val="clear" w:color="auto" w:fill="FDE9D9" w:themeFill="accent6" w:themeFillTint="33"/>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vMerge w:val="restart"/>
            <w:tcBorders>
              <w:right w:val="nil"/>
            </w:tcBorders>
            <w:shd w:val="clear" w:color="auto" w:fill="FDE9D9" w:themeFill="accent6" w:themeFillTint="33"/>
          </w:tcPr>
          <w:p w:rsidR="00A81F34" w:rsidRPr="00836B97" w:rsidRDefault="00A81F34" w:rsidP="00A81F34">
            <w:pPr>
              <w:pStyle w:val="Quote"/>
              <w:bidi w:val="0"/>
              <w:rPr>
                <w:rFonts w:ascii="Garamond" w:hAnsi="Garamond"/>
                <w:color w:val="auto"/>
                <w:sz w:val="32"/>
                <w:szCs w:val="32"/>
                <w:lang w:bidi="ar-JO"/>
              </w:rPr>
            </w:pPr>
            <w:r w:rsidRPr="00836B97">
              <w:rPr>
                <w:rFonts w:ascii="Garamond" w:hAnsi="Garamond"/>
                <w:color w:val="auto"/>
                <w:sz w:val="28"/>
                <w:szCs w:val="28"/>
                <w:lang w:bidi="ar-JO"/>
              </w:rPr>
              <w:t>T H E   Addition/Withdrawal P E R I O D!</w:t>
            </w:r>
          </w:p>
        </w:tc>
      </w:tr>
      <w:tr w:rsidR="00A81F34" w:rsidRPr="00836B97" w:rsidTr="00A81F34">
        <w:tc>
          <w:tcPr>
            <w:tcW w:w="655" w:type="dxa"/>
            <w:tcBorders>
              <w:left w:val="nil"/>
            </w:tcBorders>
            <w:shd w:val="clear" w:color="auto" w:fill="FDE9D9" w:themeFill="accent6" w:themeFillTint="33"/>
          </w:tcPr>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02</w:t>
            </w:r>
          </w:p>
        </w:tc>
        <w:tc>
          <w:tcPr>
            <w:tcW w:w="2069" w:type="dxa"/>
            <w:shd w:val="clear" w:color="auto" w:fill="FDE9D9" w:themeFill="accent6" w:themeFillTint="33"/>
          </w:tcPr>
          <w:p w:rsidR="00A81F34" w:rsidRDefault="00A81F34" w:rsidP="00A81F34">
            <w:pPr>
              <w:spacing w:line="276" w:lineRule="auto"/>
            </w:pPr>
            <w:r>
              <w:rPr>
                <w:b/>
              </w:rPr>
              <w:t xml:space="preserve">(2) 25 -28 Oct </w:t>
            </w:r>
          </w:p>
        </w:tc>
        <w:tc>
          <w:tcPr>
            <w:tcW w:w="2069" w:type="dxa"/>
            <w:shd w:val="clear" w:color="auto" w:fill="FDE9D9" w:themeFill="accent6" w:themeFillTint="33"/>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vMerge/>
            <w:tcBorders>
              <w:right w:val="nil"/>
            </w:tcBorders>
            <w:shd w:val="clear" w:color="auto" w:fill="FDE9D9" w:themeFill="accent6" w:themeFillTint="33"/>
          </w:tcPr>
          <w:p w:rsidR="00A81F34" w:rsidRPr="00836B97" w:rsidRDefault="00A81F34" w:rsidP="00A81F34">
            <w:pPr>
              <w:bidi w:val="0"/>
              <w:spacing w:line="360" w:lineRule="auto"/>
              <w:jc w:val="both"/>
              <w:rPr>
                <w:rFonts w:ascii="Garamond" w:hAnsi="Garamond" w:cstheme="majorBidi"/>
                <w:sz w:val="24"/>
                <w:szCs w:val="24"/>
                <w:lang w:bidi="ar-JO"/>
              </w:rPr>
            </w:pPr>
          </w:p>
        </w:tc>
      </w:tr>
      <w:tr w:rsidR="00A81F34" w:rsidRPr="00F87948" w:rsidTr="00A81F34">
        <w:tc>
          <w:tcPr>
            <w:tcW w:w="655" w:type="dxa"/>
            <w:tcBorders>
              <w:left w:val="nil"/>
            </w:tcBorders>
            <w:shd w:val="clear" w:color="auto" w:fill="FFFFFF" w:themeFill="background1"/>
          </w:tcPr>
          <w:p w:rsidR="00A81F34" w:rsidRPr="00F87948" w:rsidRDefault="00A81F34" w:rsidP="00A81F34">
            <w:pPr>
              <w:bidi w:val="0"/>
              <w:spacing w:line="360" w:lineRule="auto"/>
              <w:rPr>
                <w:rFonts w:ascii="Garamond" w:hAnsi="Garamond" w:cstheme="majorBidi"/>
                <w:b/>
                <w:bCs/>
                <w:sz w:val="16"/>
                <w:szCs w:val="16"/>
                <w:lang w:bidi="ar-JO"/>
              </w:rPr>
            </w:pPr>
          </w:p>
          <w:p w:rsidR="00A81F34" w:rsidRPr="00F87948" w:rsidRDefault="00A81F34" w:rsidP="00A81F34">
            <w:pPr>
              <w:bidi w:val="0"/>
              <w:spacing w:line="360" w:lineRule="auto"/>
              <w:rPr>
                <w:rFonts w:ascii="Garamond" w:hAnsi="Garamond" w:cstheme="majorBidi"/>
                <w:b/>
                <w:bCs/>
                <w:sz w:val="24"/>
                <w:szCs w:val="24"/>
                <w:lang w:bidi="ar-JO"/>
              </w:rPr>
            </w:pPr>
            <w:r w:rsidRPr="00F87948">
              <w:rPr>
                <w:rFonts w:ascii="Garamond" w:hAnsi="Garamond" w:cstheme="majorBidi"/>
                <w:b/>
                <w:bCs/>
                <w:sz w:val="24"/>
                <w:szCs w:val="24"/>
                <w:lang w:bidi="ar-JO"/>
              </w:rPr>
              <w:t>03</w:t>
            </w:r>
          </w:p>
        </w:tc>
        <w:tc>
          <w:tcPr>
            <w:tcW w:w="2069" w:type="dxa"/>
            <w:shd w:val="clear" w:color="auto" w:fill="FFFFFF" w:themeFill="background1"/>
          </w:tcPr>
          <w:p w:rsidR="00A81F34" w:rsidRDefault="00A81F34" w:rsidP="00A81F34">
            <w:pPr>
              <w:spacing w:line="276" w:lineRule="auto"/>
            </w:pPr>
            <w:r>
              <w:rPr>
                <w:b/>
              </w:rPr>
              <w:t xml:space="preserve">(3) 1 - 4 Nov </w:t>
            </w:r>
          </w:p>
        </w:tc>
        <w:tc>
          <w:tcPr>
            <w:tcW w:w="2069" w:type="dxa"/>
            <w:shd w:val="clear" w:color="auto" w:fill="FFFFFF" w:themeFill="background1"/>
          </w:tcPr>
          <w:p w:rsidR="00A81F34" w:rsidRPr="00F87948"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F87948" w:rsidRDefault="00A81F34" w:rsidP="00A81F34">
            <w:pPr>
              <w:bidi w:val="0"/>
              <w:spacing w:line="360" w:lineRule="auto"/>
              <w:jc w:val="both"/>
              <w:rPr>
                <w:rFonts w:ascii="Garamond" w:hAnsi="Garamond" w:cstheme="majorBidi"/>
                <w:sz w:val="24"/>
                <w:szCs w:val="24"/>
                <w:lang w:bidi="ar-JO"/>
              </w:rPr>
            </w:pPr>
            <w:r w:rsidRPr="00F87948">
              <w:rPr>
                <w:rFonts w:ascii="Garamond" w:hAnsi="Garamond" w:cstheme="majorBidi"/>
                <w:sz w:val="24"/>
                <w:szCs w:val="24"/>
                <w:lang w:bidi="ar-JO"/>
              </w:rPr>
              <w:t>A brief history of the linguistic theories/schools: their evolution</w:t>
            </w:r>
            <w:r>
              <w:rPr>
                <w:rFonts w:ascii="Garamond" w:hAnsi="Garamond" w:cstheme="majorBidi"/>
                <w:sz w:val="24"/>
                <w:szCs w:val="24"/>
                <w:lang w:bidi="ar-JO"/>
              </w:rPr>
              <w:t xml:space="preserve">, </w:t>
            </w:r>
            <w:r w:rsidRPr="00F87948">
              <w:rPr>
                <w:rFonts w:ascii="Garamond" w:hAnsi="Garamond" w:cstheme="majorBidi"/>
                <w:sz w:val="24"/>
                <w:szCs w:val="24"/>
                <w:lang w:bidi="ar-JO"/>
              </w:rPr>
              <w:t>development</w:t>
            </w:r>
            <w:r>
              <w:rPr>
                <w:rFonts w:ascii="Garamond" w:hAnsi="Garamond" w:cstheme="majorBidi"/>
                <w:sz w:val="24"/>
                <w:szCs w:val="24"/>
                <w:lang w:bidi="ar-JO"/>
              </w:rPr>
              <w:t xml:space="preserve"> and types.</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04</w:t>
            </w:r>
          </w:p>
        </w:tc>
        <w:tc>
          <w:tcPr>
            <w:tcW w:w="2069" w:type="dxa"/>
            <w:shd w:val="clear" w:color="auto" w:fill="FFFFFF" w:themeFill="background1"/>
          </w:tcPr>
          <w:p w:rsidR="00A81F34" w:rsidRDefault="00A81F34" w:rsidP="00A81F34">
            <w:pPr>
              <w:spacing w:line="276" w:lineRule="auto"/>
            </w:pPr>
            <w:r>
              <w:rPr>
                <w:b/>
              </w:rPr>
              <w:t xml:space="preserve">(4) 8 - 11 Nov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1: Conservativism.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05</w:t>
            </w:r>
          </w:p>
        </w:tc>
        <w:tc>
          <w:tcPr>
            <w:tcW w:w="2069" w:type="dxa"/>
            <w:shd w:val="clear" w:color="auto" w:fill="FFFFFF" w:themeFill="background1"/>
          </w:tcPr>
          <w:p w:rsidR="00A81F34" w:rsidRDefault="00A81F34" w:rsidP="00A81F34">
            <w:pPr>
              <w:spacing w:line="276" w:lineRule="auto"/>
            </w:pPr>
            <w:r>
              <w:rPr>
                <w:b/>
              </w:rPr>
              <w:t xml:space="preserve">(5) 15 - 18 Nov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2: Diachronism.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06</w:t>
            </w:r>
          </w:p>
        </w:tc>
        <w:tc>
          <w:tcPr>
            <w:tcW w:w="2069" w:type="dxa"/>
            <w:shd w:val="clear" w:color="auto" w:fill="FFFFFF" w:themeFill="background1"/>
          </w:tcPr>
          <w:p w:rsidR="00A81F34" w:rsidRDefault="00A81F34" w:rsidP="00A81F34">
            <w:pPr>
              <w:spacing w:line="276" w:lineRule="auto"/>
            </w:pPr>
            <w:r>
              <w:rPr>
                <w:b/>
              </w:rPr>
              <w:t xml:space="preserve">(6) 22 - 25 Nov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 xml:space="preserve">School 3: </w:t>
            </w:r>
            <w:r>
              <w:rPr>
                <w:rFonts w:ascii="Garamond" w:hAnsi="Garamond" w:cstheme="majorBidi"/>
                <w:sz w:val="24"/>
                <w:szCs w:val="24"/>
                <w:lang w:bidi="ar-JO"/>
              </w:rPr>
              <w:t>Early structuralism: s</w:t>
            </w:r>
            <w:r w:rsidRPr="001B0F84">
              <w:rPr>
                <w:rFonts w:ascii="Garamond" w:hAnsi="Garamond" w:cstheme="majorBidi"/>
                <w:sz w:val="24"/>
                <w:szCs w:val="24"/>
                <w:lang w:bidi="ar-JO"/>
              </w:rPr>
              <w:t>tructuralism in Europe.</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07</w:t>
            </w:r>
          </w:p>
        </w:tc>
        <w:tc>
          <w:tcPr>
            <w:tcW w:w="2069" w:type="dxa"/>
            <w:shd w:val="clear" w:color="auto" w:fill="FFFFFF" w:themeFill="background1"/>
          </w:tcPr>
          <w:p w:rsidR="00A81F34" w:rsidRDefault="00A81F34" w:rsidP="00A81F34">
            <w:pPr>
              <w:spacing w:line="276" w:lineRule="auto"/>
            </w:pPr>
            <w:r>
              <w:rPr>
                <w:b/>
              </w:rPr>
              <w:t xml:space="preserve">(7) 29 Nov - 2 Dec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 xml:space="preserve">School 3: </w:t>
            </w:r>
            <w:r>
              <w:rPr>
                <w:rFonts w:ascii="Garamond" w:hAnsi="Garamond" w:cstheme="majorBidi"/>
                <w:sz w:val="24"/>
                <w:szCs w:val="24"/>
                <w:lang w:bidi="ar-JO"/>
              </w:rPr>
              <w:t>Late structuralism: s</w:t>
            </w:r>
            <w:r w:rsidRPr="001B0F84">
              <w:rPr>
                <w:rFonts w:ascii="Garamond" w:hAnsi="Garamond" w:cstheme="majorBidi"/>
                <w:sz w:val="24"/>
                <w:szCs w:val="24"/>
                <w:lang w:bidi="ar-JO"/>
              </w:rPr>
              <w:t>tructuralism in America.</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08</w:t>
            </w:r>
          </w:p>
        </w:tc>
        <w:tc>
          <w:tcPr>
            <w:tcW w:w="2069" w:type="dxa"/>
            <w:shd w:val="clear" w:color="auto" w:fill="FFFFFF" w:themeFill="background1"/>
          </w:tcPr>
          <w:p w:rsidR="00A81F34" w:rsidRDefault="00A81F34" w:rsidP="00A81F34">
            <w:pPr>
              <w:spacing w:line="276" w:lineRule="auto"/>
            </w:pPr>
            <w:r>
              <w:rPr>
                <w:b/>
              </w:rPr>
              <w:t xml:space="preserve">(8) 6 - 9 Dec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i/>
                <w:iCs/>
                <w:sz w:val="24"/>
                <w:szCs w:val="24"/>
                <w:lang w:bidi="ar-JO"/>
              </w:rPr>
              <w:t>Mid-exam</w:t>
            </w:r>
            <w:r w:rsidRPr="001B0F84">
              <w:rPr>
                <w:rFonts w:ascii="Garamond" w:hAnsi="Garamond" w:cstheme="majorBidi"/>
                <w:sz w:val="24"/>
                <w:szCs w:val="24"/>
                <w:lang w:bidi="ar-JO"/>
              </w:rPr>
              <w:t xml:space="preserve"> (</w:t>
            </w:r>
            <w:r>
              <w:rPr>
                <w:rFonts w:ascii="Garamond" w:hAnsi="Garamond" w:cstheme="majorBidi"/>
                <w:sz w:val="24"/>
                <w:szCs w:val="24"/>
                <w:lang w:bidi="ar-JO"/>
              </w:rPr>
              <w:t>30</w:t>
            </w:r>
            <w:r w:rsidRPr="001B0F84">
              <w:rPr>
                <w:rFonts w:ascii="Garamond" w:hAnsi="Garamond" w:cstheme="majorBidi"/>
                <w:sz w:val="24"/>
                <w:szCs w:val="24"/>
                <w:lang w:bidi="ar-JO"/>
              </w:rPr>
              <w:t xml:space="preserve"> </w:t>
            </w:r>
            <w:r>
              <w:rPr>
                <w:rFonts w:ascii="Garamond" w:hAnsi="Garamond" w:cstheme="majorBidi"/>
                <w:sz w:val="24"/>
                <w:szCs w:val="24"/>
                <w:lang w:bidi="ar-JO"/>
              </w:rPr>
              <w:t>p</w:t>
            </w:r>
            <w:r w:rsidRPr="001B0F84">
              <w:rPr>
                <w:rFonts w:ascii="Garamond" w:hAnsi="Garamond" w:cstheme="majorBidi"/>
                <w:sz w:val="24"/>
                <w:szCs w:val="24"/>
                <w:lang w:bidi="ar-JO"/>
              </w:rPr>
              <w:t>oints) to include revising the material in form of potential questions</w:t>
            </w:r>
            <w:r w:rsidRPr="001B0F84">
              <w:rPr>
                <w:rFonts w:ascii="Garamond" w:hAnsi="Garamond" w:cstheme="majorBidi"/>
                <w:lang w:bidi="ar-JO"/>
              </w:rPr>
              <w:t xml:space="preserve"> </w:t>
            </w:r>
            <w:r w:rsidRPr="001B0F84">
              <w:rPr>
                <w:rFonts w:ascii="Garamond" w:hAnsi="Garamond" w:cstheme="majorBidi"/>
                <w:sz w:val="24"/>
                <w:szCs w:val="24"/>
                <w:lang w:bidi="ar-JO"/>
              </w:rPr>
              <w:t>and giving the students the exam’s model answers.</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09</w:t>
            </w:r>
          </w:p>
        </w:tc>
        <w:tc>
          <w:tcPr>
            <w:tcW w:w="2069" w:type="dxa"/>
            <w:shd w:val="clear" w:color="auto" w:fill="FFFFFF" w:themeFill="background1"/>
          </w:tcPr>
          <w:p w:rsidR="00A81F34" w:rsidRDefault="00A81F34" w:rsidP="00A81F34">
            <w:pPr>
              <w:spacing w:line="276" w:lineRule="auto"/>
              <w:rPr>
                <w:b/>
              </w:rPr>
            </w:pPr>
            <w:r>
              <w:rPr>
                <w:b/>
              </w:rPr>
              <w:t>12 – 22 Dec</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4: Transformational generativism.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10</w:t>
            </w:r>
          </w:p>
        </w:tc>
        <w:tc>
          <w:tcPr>
            <w:tcW w:w="2069" w:type="dxa"/>
            <w:shd w:val="clear" w:color="auto" w:fill="FFFFFF" w:themeFill="background1"/>
          </w:tcPr>
          <w:p w:rsidR="00A81F34" w:rsidRDefault="00A81F34" w:rsidP="00A81F34">
            <w:pPr>
              <w:spacing w:line="276" w:lineRule="auto"/>
            </w:pPr>
            <w:r>
              <w:rPr>
                <w:b/>
              </w:rPr>
              <w:t xml:space="preserve">(9) 13 - 16 Dec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4: Monostratal generativism.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11</w:t>
            </w:r>
          </w:p>
        </w:tc>
        <w:tc>
          <w:tcPr>
            <w:tcW w:w="2069" w:type="dxa"/>
            <w:shd w:val="clear" w:color="auto" w:fill="FFFFFF" w:themeFill="background1"/>
          </w:tcPr>
          <w:p w:rsidR="00A81F34" w:rsidRDefault="00A81F34" w:rsidP="00A81F34">
            <w:pPr>
              <w:spacing w:line="276" w:lineRule="auto"/>
            </w:pPr>
            <w:r>
              <w:rPr>
                <w:b/>
              </w:rPr>
              <w:t xml:space="preserve">(10) 20 -23 Dec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5: Functionalism.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12</w:t>
            </w:r>
          </w:p>
        </w:tc>
        <w:tc>
          <w:tcPr>
            <w:tcW w:w="2069" w:type="dxa"/>
            <w:shd w:val="clear" w:color="auto" w:fill="FFFFFF" w:themeFill="background1"/>
          </w:tcPr>
          <w:p w:rsidR="00A81F34" w:rsidRDefault="00A81F34" w:rsidP="00A81F34">
            <w:pPr>
              <w:spacing w:line="276" w:lineRule="auto"/>
            </w:pPr>
            <w:r>
              <w:rPr>
                <w:b/>
              </w:rPr>
              <w:t xml:space="preserve">(11) 27- 30 Dec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lang w:bidi="ar-JO"/>
              </w:rPr>
            </w:pPr>
            <w:r w:rsidRPr="001B0F84">
              <w:rPr>
                <w:rFonts w:ascii="Garamond" w:hAnsi="Garamond" w:cstheme="majorBidi"/>
                <w:sz w:val="24"/>
                <w:szCs w:val="24"/>
                <w:lang w:bidi="ar-JO"/>
              </w:rPr>
              <w:t>School 6: Cognitivism.</w:t>
            </w:r>
          </w:p>
        </w:tc>
      </w:tr>
      <w:tr w:rsidR="00A81F34" w:rsidRPr="001B0F84" w:rsidTr="00A81F34">
        <w:tc>
          <w:tcPr>
            <w:tcW w:w="655" w:type="dxa"/>
            <w:tcBorders>
              <w:left w:val="nil"/>
            </w:tcBorders>
            <w:shd w:val="clear" w:color="auto" w:fill="FFFFFF" w:themeFill="background1"/>
          </w:tcPr>
          <w:p w:rsidR="00A81F34" w:rsidRPr="001B0F84" w:rsidRDefault="00A81F34" w:rsidP="00A81F34">
            <w:pPr>
              <w:bidi w:val="0"/>
              <w:spacing w:line="360" w:lineRule="auto"/>
              <w:rPr>
                <w:rFonts w:ascii="Garamond" w:hAnsi="Garamond" w:cstheme="majorBidi"/>
                <w:b/>
                <w:bCs/>
                <w:sz w:val="16"/>
                <w:szCs w:val="16"/>
                <w:lang w:bidi="ar-JO"/>
              </w:rPr>
            </w:pPr>
          </w:p>
          <w:p w:rsidR="00A81F34" w:rsidRPr="001B0F84" w:rsidRDefault="00A81F34" w:rsidP="00A81F34">
            <w:pPr>
              <w:bidi w:val="0"/>
              <w:spacing w:line="360" w:lineRule="auto"/>
              <w:rPr>
                <w:rFonts w:ascii="Garamond" w:hAnsi="Garamond" w:cstheme="majorBidi"/>
                <w:b/>
                <w:bCs/>
                <w:sz w:val="24"/>
                <w:szCs w:val="24"/>
                <w:lang w:bidi="ar-JO"/>
              </w:rPr>
            </w:pPr>
            <w:r w:rsidRPr="001B0F84">
              <w:rPr>
                <w:rFonts w:ascii="Garamond" w:hAnsi="Garamond" w:cstheme="majorBidi"/>
                <w:b/>
                <w:bCs/>
                <w:sz w:val="24"/>
                <w:szCs w:val="24"/>
                <w:lang w:bidi="ar-JO"/>
              </w:rPr>
              <w:t>13</w:t>
            </w:r>
          </w:p>
        </w:tc>
        <w:tc>
          <w:tcPr>
            <w:tcW w:w="2069" w:type="dxa"/>
            <w:shd w:val="clear" w:color="auto" w:fill="FFFFFF" w:themeFill="background1"/>
          </w:tcPr>
          <w:p w:rsidR="00A81F34" w:rsidRDefault="00A81F34" w:rsidP="00A81F34">
            <w:pPr>
              <w:spacing w:line="276" w:lineRule="auto"/>
            </w:pPr>
            <w:r>
              <w:rPr>
                <w:b/>
              </w:rPr>
              <w:t xml:space="preserve">(12)  3 - 6 Jan  </w:t>
            </w:r>
          </w:p>
        </w:tc>
        <w:tc>
          <w:tcPr>
            <w:tcW w:w="2069" w:type="dxa"/>
            <w:shd w:val="clear" w:color="auto" w:fill="FFFFFF" w:themeFill="background1"/>
          </w:tcPr>
          <w:p w:rsidR="00A81F34" w:rsidRPr="001B0F84"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1B0F84" w:rsidRDefault="00A81F34" w:rsidP="00A81F34">
            <w:pPr>
              <w:bidi w:val="0"/>
              <w:spacing w:line="360" w:lineRule="auto"/>
              <w:jc w:val="both"/>
              <w:rPr>
                <w:rFonts w:ascii="Garamond" w:hAnsi="Garamond" w:cstheme="majorBidi"/>
                <w:sz w:val="24"/>
                <w:szCs w:val="24"/>
                <w:rtl/>
                <w:lang w:bidi="ar-JO"/>
              </w:rPr>
            </w:pPr>
            <w:r w:rsidRPr="001B0F84">
              <w:rPr>
                <w:rFonts w:ascii="Garamond" w:hAnsi="Garamond" w:cstheme="majorBidi"/>
                <w:sz w:val="24"/>
                <w:szCs w:val="24"/>
                <w:lang w:bidi="ar-JO"/>
              </w:rPr>
              <w:t>A conclusion of the linguistics schools from a general perspective.</w:t>
            </w:r>
          </w:p>
        </w:tc>
      </w:tr>
      <w:tr w:rsidR="00A81F34" w:rsidRPr="00836B97" w:rsidTr="00A81F34">
        <w:tc>
          <w:tcPr>
            <w:tcW w:w="655" w:type="dxa"/>
            <w:tcBorders>
              <w:left w:val="nil"/>
            </w:tcBorders>
            <w:shd w:val="clear" w:color="auto" w:fill="FFFFFF" w:themeFill="background1"/>
          </w:tcPr>
          <w:p w:rsidR="00A81F34" w:rsidRPr="00836B97" w:rsidRDefault="00A81F34" w:rsidP="00A81F34">
            <w:pPr>
              <w:bidi w:val="0"/>
              <w:spacing w:line="360" w:lineRule="auto"/>
              <w:rPr>
                <w:rFonts w:ascii="Garamond" w:hAnsi="Garamond" w:cstheme="majorBidi"/>
                <w:b/>
                <w:bCs/>
                <w:sz w:val="16"/>
                <w:szCs w:val="16"/>
                <w:lang w:bidi="ar-JO"/>
              </w:rPr>
            </w:pPr>
          </w:p>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14</w:t>
            </w:r>
          </w:p>
        </w:tc>
        <w:tc>
          <w:tcPr>
            <w:tcW w:w="2069" w:type="dxa"/>
            <w:shd w:val="clear" w:color="auto" w:fill="FFFFFF" w:themeFill="background1"/>
          </w:tcPr>
          <w:p w:rsidR="00A81F34" w:rsidRDefault="00A81F34" w:rsidP="00A81F34">
            <w:pPr>
              <w:spacing w:line="276" w:lineRule="auto"/>
            </w:pPr>
            <w:r>
              <w:rPr>
                <w:b/>
                <w:sz w:val="20"/>
              </w:rPr>
              <w:t>(13) 10 – 13 Jan</w:t>
            </w:r>
          </w:p>
        </w:tc>
        <w:tc>
          <w:tcPr>
            <w:tcW w:w="2069" w:type="dxa"/>
            <w:shd w:val="clear" w:color="auto" w:fill="FFFFFF" w:themeFill="background1"/>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FFFFFF" w:themeFill="background1"/>
          </w:tcPr>
          <w:p w:rsidR="00A81F34" w:rsidRPr="00836B97" w:rsidRDefault="00A81F34" w:rsidP="00A81F34">
            <w:pPr>
              <w:bidi w:val="0"/>
              <w:spacing w:line="360" w:lineRule="auto"/>
              <w:jc w:val="both"/>
              <w:rPr>
                <w:rFonts w:ascii="Garamond" w:hAnsi="Garamond" w:cstheme="majorBidi"/>
                <w:sz w:val="24"/>
                <w:szCs w:val="24"/>
                <w:lang w:bidi="ar-JO"/>
              </w:rPr>
            </w:pPr>
            <w:r w:rsidRPr="00836B97">
              <w:rPr>
                <w:rFonts w:ascii="Garamond" w:hAnsi="Garamond" w:cstheme="majorBidi"/>
                <w:sz w:val="24"/>
                <w:szCs w:val="24"/>
                <w:lang w:bidi="ar-JO"/>
              </w:rPr>
              <w:t>To revise the top</w:t>
            </w:r>
            <w:r>
              <w:rPr>
                <w:rFonts w:ascii="Garamond" w:hAnsi="Garamond" w:cstheme="majorBidi"/>
                <w:sz w:val="24"/>
                <w:szCs w:val="24"/>
                <w:lang w:bidi="ar-JO"/>
              </w:rPr>
              <w:t>ics discussed during the Course on the linguistic schools of thought.</w:t>
            </w:r>
          </w:p>
        </w:tc>
      </w:tr>
      <w:tr w:rsidR="00A81F34" w:rsidRPr="00836B97" w:rsidTr="00A81F34">
        <w:tc>
          <w:tcPr>
            <w:tcW w:w="655" w:type="dxa"/>
            <w:tcBorders>
              <w:left w:val="nil"/>
            </w:tcBorders>
            <w:shd w:val="clear" w:color="auto" w:fill="FDE9D9" w:themeFill="accent6" w:themeFillTint="33"/>
          </w:tcPr>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15</w:t>
            </w:r>
          </w:p>
        </w:tc>
        <w:tc>
          <w:tcPr>
            <w:tcW w:w="2069" w:type="dxa"/>
            <w:shd w:val="clear" w:color="auto" w:fill="FDE9D9" w:themeFill="accent6" w:themeFillTint="33"/>
          </w:tcPr>
          <w:p w:rsidR="00A81F34" w:rsidRDefault="00A81F34" w:rsidP="00A81F34">
            <w:pPr>
              <w:spacing w:line="276" w:lineRule="auto"/>
            </w:pPr>
            <w:r>
              <w:rPr>
                <w:b/>
              </w:rPr>
              <w:t xml:space="preserve">(14) </w:t>
            </w:r>
            <w:r>
              <w:rPr>
                <w:b/>
                <w:sz w:val="20"/>
              </w:rPr>
              <w:t>17 - 20 Jan</w:t>
            </w:r>
            <w:r>
              <w:rPr>
                <w:b/>
              </w:rPr>
              <w:t xml:space="preserve"> </w:t>
            </w:r>
          </w:p>
        </w:tc>
        <w:tc>
          <w:tcPr>
            <w:tcW w:w="2069" w:type="dxa"/>
            <w:shd w:val="clear" w:color="auto" w:fill="FDE9D9" w:themeFill="accent6" w:themeFillTint="33"/>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vMerge w:val="restart"/>
            <w:tcBorders>
              <w:right w:val="nil"/>
            </w:tcBorders>
            <w:shd w:val="clear" w:color="auto" w:fill="D6E3BC" w:themeFill="accent3" w:themeFillTint="66"/>
          </w:tcPr>
          <w:p w:rsidR="00A81F34" w:rsidRPr="00836B97" w:rsidRDefault="00A81F34" w:rsidP="00A81F34">
            <w:pPr>
              <w:pStyle w:val="Quote"/>
              <w:bidi w:val="0"/>
              <w:rPr>
                <w:rFonts w:ascii="Garamond" w:hAnsi="Garamond"/>
                <w:color w:val="auto"/>
                <w:sz w:val="32"/>
                <w:szCs w:val="32"/>
                <w:lang w:bidi="ar-JO"/>
              </w:rPr>
            </w:pPr>
            <w:r w:rsidRPr="00836B97">
              <w:rPr>
                <w:rFonts w:ascii="Garamond" w:hAnsi="Garamond"/>
                <w:color w:val="auto"/>
                <w:sz w:val="28"/>
                <w:szCs w:val="28"/>
                <w:lang w:bidi="ar-JO"/>
              </w:rPr>
              <w:t xml:space="preserve">T H E   F I N </w:t>
            </w:r>
            <w:proofErr w:type="gramStart"/>
            <w:r w:rsidRPr="00836B97">
              <w:rPr>
                <w:rFonts w:ascii="Garamond" w:hAnsi="Garamond"/>
                <w:color w:val="auto"/>
                <w:sz w:val="28"/>
                <w:szCs w:val="28"/>
                <w:lang w:bidi="ar-JO"/>
              </w:rPr>
              <w:t>A</w:t>
            </w:r>
            <w:proofErr w:type="gramEnd"/>
            <w:r w:rsidRPr="00836B97">
              <w:rPr>
                <w:rFonts w:ascii="Garamond" w:hAnsi="Garamond"/>
                <w:color w:val="auto"/>
                <w:sz w:val="28"/>
                <w:szCs w:val="28"/>
                <w:lang w:bidi="ar-JO"/>
              </w:rPr>
              <w:t xml:space="preserve"> L   E X A M    P E R I O D!</w:t>
            </w:r>
          </w:p>
        </w:tc>
      </w:tr>
      <w:tr w:rsidR="00A81F34" w:rsidRPr="00836B97" w:rsidTr="00A81F34">
        <w:tc>
          <w:tcPr>
            <w:tcW w:w="655" w:type="dxa"/>
            <w:tcBorders>
              <w:left w:val="nil"/>
            </w:tcBorders>
            <w:shd w:val="clear" w:color="auto" w:fill="FDE9D9" w:themeFill="accent6" w:themeFillTint="33"/>
          </w:tcPr>
          <w:p w:rsidR="00A81F34" w:rsidRPr="00836B97" w:rsidRDefault="00A81F34" w:rsidP="00A81F34">
            <w:pPr>
              <w:bidi w:val="0"/>
              <w:spacing w:line="360" w:lineRule="auto"/>
              <w:rPr>
                <w:rFonts w:ascii="Garamond" w:hAnsi="Garamond" w:cstheme="majorBidi"/>
                <w:b/>
                <w:bCs/>
                <w:sz w:val="24"/>
                <w:szCs w:val="24"/>
                <w:lang w:bidi="ar-JO"/>
              </w:rPr>
            </w:pPr>
            <w:r w:rsidRPr="00836B97">
              <w:rPr>
                <w:rFonts w:ascii="Garamond" w:hAnsi="Garamond" w:cstheme="majorBidi"/>
                <w:b/>
                <w:bCs/>
                <w:sz w:val="24"/>
                <w:szCs w:val="24"/>
                <w:lang w:bidi="ar-JO"/>
              </w:rPr>
              <w:t>16</w:t>
            </w:r>
          </w:p>
        </w:tc>
        <w:tc>
          <w:tcPr>
            <w:tcW w:w="2069" w:type="dxa"/>
            <w:shd w:val="clear" w:color="auto" w:fill="FDE9D9" w:themeFill="accent6" w:themeFillTint="33"/>
          </w:tcPr>
          <w:p w:rsidR="00A81F34" w:rsidRDefault="00A81F34" w:rsidP="00A81F34">
            <w:pPr>
              <w:spacing w:line="276" w:lineRule="auto"/>
            </w:pPr>
          </w:p>
        </w:tc>
        <w:tc>
          <w:tcPr>
            <w:tcW w:w="2069" w:type="dxa"/>
            <w:shd w:val="clear" w:color="auto" w:fill="FDE9D9" w:themeFill="accent6" w:themeFillTint="33"/>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vMerge/>
            <w:tcBorders>
              <w:right w:val="nil"/>
            </w:tcBorders>
            <w:shd w:val="clear" w:color="auto" w:fill="D6E3BC" w:themeFill="accent3" w:themeFillTint="66"/>
          </w:tcPr>
          <w:p w:rsidR="00A81F34" w:rsidRPr="00836B97" w:rsidRDefault="00A81F34" w:rsidP="00A81F34">
            <w:pPr>
              <w:bidi w:val="0"/>
              <w:spacing w:line="360" w:lineRule="auto"/>
              <w:jc w:val="both"/>
              <w:rPr>
                <w:rFonts w:ascii="Garamond" w:hAnsi="Garamond" w:cstheme="majorBidi"/>
                <w:sz w:val="24"/>
                <w:szCs w:val="24"/>
                <w:lang w:bidi="ar-JO"/>
              </w:rPr>
            </w:pPr>
          </w:p>
        </w:tc>
      </w:tr>
      <w:tr w:rsidR="00A81F34" w:rsidRPr="00836B97" w:rsidTr="00A81F34">
        <w:tc>
          <w:tcPr>
            <w:tcW w:w="655" w:type="dxa"/>
            <w:tcBorders>
              <w:left w:val="nil"/>
            </w:tcBorders>
            <w:shd w:val="clear" w:color="auto" w:fill="FDE9D9" w:themeFill="accent6" w:themeFillTint="33"/>
          </w:tcPr>
          <w:p w:rsidR="00A81F34" w:rsidRPr="00836B97" w:rsidRDefault="00A81F34" w:rsidP="00A81F34">
            <w:pPr>
              <w:bidi w:val="0"/>
              <w:spacing w:line="360" w:lineRule="auto"/>
              <w:rPr>
                <w:rFonts w:ascii="Garamond" w:hAnsi="Garamond" w:cstheme="majorBidi"/>
                <w:b/>
                <w:bCs/>
                <w:sz w:val="24"/>
                <w:szCs w:val="24"/>
                <w:lang w:bidi="ar-JO"/>
              </w:rPr>
            </w:pPr>
          </w:p>
        </w:tc>
        <w:tc>
          <w:tcPr>
            <w:tcW w:w="2069" w:type="dxa"/>
            <w:shd w:val="clear" w:color="auto" w:fill="FDE9D9" w:themeFill="accent6" w:themeFillTint="33"/>
          </w:tcPr>
          <w:p w:rsidR="00A81F34" w:rsidRDefault="00A81F34" w:rsidP="00A81F34">
            <w:pPr>
              <w:spacing w:line="276" w:lineRule="auto"/>
            </w:pPr>
            <w:r>
              <w:rPr>
                <w:b/>
              </w:rPr>
              <w:t xml:space="preserve">    24 Jan – 3 Feb                   FINAL EXAM: TO BE ANNOUNCED BY REGISTRATION  </w:t>
            </w:r>
          </w:p>
        </w:tc>
        <w:tc>
          <w:tcPr>
            <w:tcW w:w="2069" w:type="dxa"/>
            <w:shd w:val="clear" w:color="auto" w:fill="FDE9D9" w:themeFill="accent6" w:themeFillTint="33"/>
          </w:tcPr>
          <w:p w:rsidR="00A81F34" w:rsidRPr="00836B97" w:rsidRDefault="00A81F34" w:rsidP="00A81F34">
            <w:pPr>
              <w:bidi w:val="0"/>
              <w:spacing w:line="360" w:lineRule="auto"/>
              <w:jc w:val="center"/>
              <w:rPr>
                <w:rFonts w:ascii="Garamond" w:hAnsi="Garamond" w:cstheme="majorBidi"/>
                <w:b/>
                <w:bCs/>
                <w:sz w:val="24"/>
                <w:szCs w:val="24"/>
                <w:lang w:bidi="ar-JO"/>
              </w:rPr>
            </w:pPr>
          </w:p>
        </w:tc>
        <w:tc>
          <w:tcPr>
            <w:tcW w:w="7261" w:type="dxa"/>
            <w:tcBorders>
              <w:right w:val="nil"/>
            </w:tcBorders>
            <w:shd w:val="clear" w:color="auto" w:fill="D6E3BC" w:themeFill="accent3" w:themeFillTint="66"/>
          </w:tcPr>
          <w:p w:rsidR="00A81F34" w:rsidRPr="00836B97" w:rsidRDefault="00A81F34" w:rsidP="00A81F34">
            <w:pPr>
              <w:bidi w:val="0"/>
              <w:spacing w:line="360" w:lineRule="auto"/>
              <w:jc w:val="both"/>
              <w:rPr>
                <w:rFonts w:ascii="Garamond" w:hAnsi="Garamond" w:cstheme="majorBidi"/>
                <w:sz w:val="24"/>
                <w:szCs w:val="24"/>
                <w:lang w:bidi="ar-JO"/>
              </w:rPr>
            </w:pPr>
          </w:p>
        </w:tc>
      </w:tr>
    </w:tbl>
    <w:p w:rsidR="00F23334" w:rsidRPr="00836B97" w:rsidRDefault="00BE713A" w:rsidP="007E0845">
      <w:pPr>
        <w:bidi w:val="0"/>
        <w:jc w:val="both"/>
        <w:rPr>
          <w:rFonts w:ascii="Garamond" w:hAnsi="Garamond" w:cstheme="majorBidi"/>
          <w:i/>
          <w:iCs/>
          <w:sz w:val="24"/>
          <w:szCs w:val="24"/>
          <w:lang w:bidi="ar-JO"/>
        </w:rPr>
      </w:pPr>
      <w:r w:rsidRPr="00836B97">
        <w:rPr>
          <w:rFonts w:ascii="Garamond" w:hAnsi="Garamond" w:cstheme="majorBidi"/>
          <w:i/>
          <w:iCs/>
          <w:sz w:val="24"/>
          <w:szCs w:val="24"/>
          <w:lang w:bidi="ar-JO"/>
        </w:rPr>
        <w:t>*</w:t>
      </w:r>
      <w:r w:rsidRPr="00836B97">
        <w:rPr>
          <w:rFonts w:ascii="Garamond" w:hAnsi="Garamond"/>
          <w:i/>
          <w:iCs/>
          <w:sz w:val="24"/>
          <w:szCs w:val="24"/>
          <w:lang w:bidi="ar-JO"/>
        </w:rPr>
        <w:t>As described in the timetable above, the Course is tentatively distributed to a period of 16 weeks (or 32 lectures)</w:t>
      </w:r>
      <w:r w:rsidRPr="00836B97">
        <w:rPr>
          <w:rFonts w:ascii="Garamond" w:hAnsi="Garamond" w:cstheme="majorBidi"/>
          <w:i/>
          <w:iCs/>
          <w:sz w:val="24"/>
          <w:szCs w:val="24"/>
          <w:lang w:bidi="ar-JO"/>
        </w:rPr>
        <w:t xml:space="preserve">. The first two weeks are initial (including the addition and withdrawal week plus a two-lecture introduction to the Course). However, the last two weeks are the period the final exams are to be held. Eventually, the main content(s) of the Course is almost delivered over a period of </w:t>
      </w:r>
      <w:r w:rsidR="007E0845" w:rsidRPr="00836B97">
        <w:rPr>
          <w:rFonts w:ascii="Garamond" w:hAnsi="Garamond" w:cstheme="majorBidi"/>
          <w:i/>
          <w:iCs/>
          <w:sz w:val="24"/>
          <w:szCs w:val="24"/>
          <w:lang w:bidi="ar-JO"/>
        </w:rPr>
        <w:t>12</w:t>
      </w:r>
      <w:r w:rsidRPr="00836B97">
        <w:rPr>
          <w:rFonts w:ascii="Garamond" w:hAnsi="Garamond" w:cstheme="majorBidi"/>
          <w:i/>
          <w:iCs/>
          <w:sz w:val="24"/>
          <w:szCs w:val="24"/>
          <w:lang w:bidi="ar-JO"/>
        </w:rPr>
        <w:t xml:space="preserve"> weeks (or </w:t>
      </w:r>
      <w:r w:rsidR="007E0845" w:rsidRPr="00836B97">
        <w:rPr>
          <w:rFonts w:ascii="Garamond" w:hAnsi="Garamond" w:cstheme="majorBidi"/>
          <w:i/>
          <w:iCs/>
          <w:sz w:val="24"/>
          <w:szCs w:val="24"/>
          <w:lang w:bidi="ar-JO"/>
        </w:rPr>
        <w:t>24</w:t>
      </w:r>
      <w:r w:rsidRPr="00836B97">
        <w:rPr>
          <w:rFonts w:ascii="Garamond" w:hAnsi="Garamond" w:cstheme="majorBidi"/>
          <w:i/>
          <w:iCs/>
          <w:sz w:val="24"/>
          <w:szCs w:val="24"/>
          <w:lang w:bidi="ar-JO"/>
        </w:rPr>
        <w:t xml:space="preserve"> lectures).</w:t>
      </w:r>
    </w:p>
    <w:sectPr w:rsidR="00F23334" w:rsidRPr="00836B97" w:rsidSect="00971BDC">
      <w:headerReference w:type="even" r:id="rId8"/>
      <w:headerReference w:type="default" r:id="rId9"/>
      <w:footerReference w:type="even" r:id="rId10"/>
      <w:footerReference w:type="default" r:id="rId11"/>
      <w:headerReference w:type="first" r:id="rId12"/>
      <w:footerReference w:type="first" r:id="rId13"/>
      <w:pgSz w:w="11906" w:h="16838"/>
      <w:pgMar w:top="1080" w:right="926" w:bottom="990" w:left="99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134E" w:rsidRDefault="0059134E" w:rsidP="00630CE7">
      <w:pPr>
        <w:spacing w:after="0" w:line="240" w:lineRule="auto"/>
      </w:pPr>
      <w:r>
        <w:separator/>
      </w:r>
    </w:p>
  </w:endnote>
  <w:endnote w:type="continuationSeparator" w:id="0">
    <w:p w:rsidR="0059134E" w:rsidRDefault="0059134E" w:rsidP="00630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Elephant">
    <w:panose1 w:val="0202090409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8D" w:rsidRDefault="007B38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8D" w:rsidRDefault="007B38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8D" w:rsidRDefault="007B38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134E" w:rsidRDefault="0059134E" w:rsidP="00630CE7">
      <w:pPr>
        <w:spacing w:after="0" w:line="240" w:lineRule="auto"/>
      </w:pPr>
      <w:r>
        <w:separator/>
      </w:r>
    </w:p>
  </w:footnote>
  <w:footnote w:type="continuationSeparator" w:id="0">
    <w:p w:rsidR="0059134E" w:rsidRDefault="0059134E" w:rsidP="00630C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8D" w:rsidRDefault="007B38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5300"/>
    </w:tblGrid>
    <w:tr w:rsidR="003C46D2" w:rsidRPr="00B22808" w:rsidTr="00AA17CE">
      <w:tc>
        <w:tcPr>
          <w:tcW w:w="4680" w:type="dxa"/>
        </w:tcPr>
        <w:p w:rsidR="003C46D2" w:rsidRPr="00B22808" w:rsidRDefault="003C46D2" w:rsidP="003C46D2">
          <w:pPr>
            <w:bidi w:val="0"/>
            <w:jc w:val="center"/>
            <w:rPr>
              <w:rFonts w:ascii="Garamond" w:hAnsi="Garamond"/>
              <w:b/>
              <w:bCs/>
              <w:sz w:val="24"/>
              <w:szCs w:val="24"/>
              <w:lang w:bidi="ar-JO"/>
            </w:rPr>
          </w:pPr>
        </w:p>
        <w:p w:rsidR="003C46D2" w:rsidRDefault="003C46D2" w:rsidP="003C46D2">
          <w:pPr>
            <w:bidi w:val="0"/>
            <w:jc w:val="center"/>
            <w:rPr>
              <w:rFonts w:ascii="Garamond" w:hAnsi="Garamond"/>
              <w:b/>
              <w:bCs/>
              <w:i/>
              <w:iCs/>
              <w:sz w:val="24"/>
              <w:szCs w:val="24"/>
              <w:lang w:bidi="ar-JO"/>
            </w:rPr>
          </w:pPr>
        </w:p>
        <w:p w:rsidR="003C46D2" w:rsidRPr="00BB155B" w:rsidRDefault="003C46D2" w:rsidP="003C46D2">
          <w:pPr>
            <w:bidi w:val="0"/>
            <w:jc w:val="center"/>
            <w:rPr>
              <w:rFonts w:ascii="Garamond" w:hAnsi="Garamond"/>
              <w:b/>
              <w:bCs/>
              <w:i/>
              <w:iCs/>
              <w:sz w:val="10"/>
              <w:szCs w:val="10"/>
              <w:lang w:bidi="ar-JO"/>
            </w:rPr>
          </w:pPr>
        </w:p>
        <w:p w:rsidR="003C46D2" w:rsidRPr="001D75FA" w:rsidRDefault="003C46D2" w:rsidP="003C46D2">
          <w:pPr>
            <w:bidi w:val="0"/>
            <w:jc w:val="center"/>
            <w:rPr>
              <w:rFonts w:ascii="Elephant" w:hAnsi="Elephant"/>
              <w:sz w:val="20"/>
              <w:szCs w:val="20"/>
              <w:lang w:bidi="ar-JO"/>
            </w:rPr>
          </w:pPr>
          <w:r w:rsidRPr="001D75FA">
            <w:rPr>
              <w:rFonts w:ascii="Elephant" w:hAnsi="Elephant"/>
              <w:sz w:val="20"/>
              <w:szCs w:val="20"/>
              <w:lang w:bidi="ar-JO"/>
            </w:rPr>
            <w:t>Jerash University</w:t>
          </w:r>
        </w:p>
        <w:p w:rsidR="003C46D2" w:rsidRPr="001D75FA" w:rsidRDefault="00570297" w:rsidP="00570297">
          <w:pPr>
            <w:bidi w:val="0"/>
            <w:jc w:val="center"/>
            <w:rPr>
              <w:rFonts w:ascii="Elephant" w:hAnsi="Elephant"/>
              <w:sz w:val="20"/>
              <w:szCs w:val="20"/>
              <w:lang w:bidi="ar-JO"/>
            </w:rPr>
          </w:pPr>
          <w:r>
            <w:rPr>
              <w:rFonts w:ascii="Elephant" w:hAnsi="Elephant"/>
              <w:sz w:val="20"/>
              <w:szCs w:val="20"/>
              <w:lang w:bidi="ar-JO"/>
            </w:rPr>
            <w:t>Faculty of Arts</w:t>
          </w:r>
        </w:p>
        <w:p w:rsidR="003C46D2" w:rsidRPr="00B22808" w:rsidRDefault="00570297" w:rsidP="00570297">
          <w:pPr>
            <w:bidi w:val="0"/>
            <w:jc w:val="center"/>
            <w:rPr>
              <w:rFonts w:ascii="Garamond" w:hAnsi="Garamond"/>
              <w:sz w:val="24"/>
              <w:szCs w:val="24"/>
              <w:lang w:bidi="ar-JO"/>
            </w:rPr>
          </w:pPr>
          <w:r>
            <w:rPr>
              <w:rFonts w:ascii="Elephant" w:hAnsi="Elephant"/>
              <w:sz w:val="20"/>
              <w:szCs w:val="20"/>
              <w:lang w:bidi="ar-JO"/>
            </w:rPr>
            <w:t xml:space="preserve">English </w:t>
          </w:r>
          <w:r w:rsidR="003C46D2" w:rsidRPr="001D75FA">
            <w:rPr>
              <w:rFonts w:ascii="Elephant" w:hAnsi="Elephant"/>
              <w:sz w:val="20"/>
              <w:szCs w:val="20"/>
              <w:lang w:bidi="ar-JO"/>
            </w:rPr>
            <w:t>Department</w:t>
          </w:r>
        </w:p>
      </w:tc>
      <w:tc>
        <w:tcPr>
          <w:tcW w:w="5300" w:type="dxa"/>
        </w:tcPr>
        <w:p w:rsidR="003C46D2" w:rsidRPr="00325111" w:rsidRDefault="003C46D2" w:rsidP="003C46D2">
          <w:pPr>
            <w:bidi w:val="0"/>
            <w:jc w:val="both"/>
            <w:rPr>
              <w:rFonts w:ascii="Garamond" w:hAnsi="Garamond"/>
              <w:b/>
              <w:bCs/>
              <w:i/>
              <w:iCs/>
              <w:sz w:val="32"/>
              <w:szCs w:val="32"/>
              <w:lang w:bidi="ar-JO"/>
            </w:rPr>
          </w:pPr>
          <w:r>
            <w:rPr>
              <w:rFonts w:ascii="Garamond" w:hAnsi="Garamond"/>
              <w:b/>
              <w:bCs/>
              <w:i/>
              <w:iCs/>
              <w:sz w:val="32"/>
              <w:szCs w:val="32"/>
              <w:lang w:bidi="ar-JO"/>
            </w:rPr>
            <w:t>Syllabus</w:t>
          </w:r>
          <w:r w:rsidRPr="00325111">
            <w:rPr>
              <w:rFonts w:ascii="Garamond" w:hAnsi="Garamond"/>
              <w:b/>
              <w:bCs/>
              <w:i/>
              <w:iCs/>
              <w:sz w:val="26"/>
              <w:szCs w:val="26"/>
              <w:lang w:bidi="ar-JO"/>
            </w:rPr>
            <w:t>*</w:t>
          </w:r>
        </w:p>
        <w:p w:rsidR="003C46D2" w:rsidRPr="00325111" w:rsidRDefault="003C46D2" w:rsidP="00570297">
          <w:pPr>
            <w:bidi w:val="0"/>
            <w:jc w:val="both"/>
            <w:rPr>
              <w:rFonts w:ascii="Garamond" w:hAnsi="Garamond"/>
              <w:b/>
              <w:bCs/>
              <w:i/>
              <w:iCs/>
              <w:sz w:val="26"/>
              <w:szCs w:val="26"/>
              <w:lang w:bidi="ar-JO"/>
            </w:rPr>
          </w:pPr>
          <w:r w:rsidRPr="00325111">
            <w:rPr>
              <w:rFonts w:ascii="Garamond" w:hAnsi="Garamond"/>
              <w:b/>
              <w:bCs/>
              <w:i/>
              <w:iCs/>
              <w:sz w:val="26"/>
              <w:szCs w:val="26"/>
              <w:lang w:bidi="ar-JO"/>
            </w:rPr>
            <w:t xml:space="preserve">Semester: </w:t>
          </w:r>
          <w:r w:rsidR="00570297">
            <w:rPr>
              <w:rFonts w:ascii="Garamond" w:hAnsi="Garamond"/>
              <w:b/>
              <w:bCs/>
              <w:i/>
              <w:iCs/>
              <w:sz w:val="26"/>
              <w:szCs w:val="26"/>
              <w:lang w:bidi="ar-JO"/>
            </w:rPr>
            <w:t>1</w:t>
          </w:r>
          <w:r w:rsidRPr="00325111">
            <w:rPr>
              <w:rFonts w:ascii="Garamond" w:hAnsi="Garamond"/>
              <w:b/>
              <w:bCs/>
              <w:i/>
              <w:iCs/>
              <w:sz w:val="26"/>
              <w:szCs w:val="26"/>
              <w:lang w:bidi="ar-JO"/>
            </w:rPr>
            <w:t xml:space="preserve"> of </w:t>
          </w:r>
          <w:r w:rsidR="00570297">
            <w:rPr>
              <w:rFonts w:ascii="Garamond" w:hAnsi="Garamond"/>
              <w:b/>
              <w:bCs/>
              <w:i/>
              <w:iCs/>
              <w:sz w:val="26"/>
              <w:szCs w:val="26"/>
              <w:lang w:bidi="ar-JO"/>
            </w:rPr>
            <w:t>2018/2019</w:t>
          </w:r>
        </w:p>
        <w:p w:rsidR="003C46D2" w:rsidRPr="00325111" w:rsidRDefault="003C46D2" w:rsidP="001B77E2">
          <w:pPr>
            <w:bidi w:val="0"/>
            <w:jc w:val="both"/>
            <w:rPr>
              <w:rFonts w:ascii="Garamond" w:hAnsi="Garamond"/>
              <w:i/>
              <w:iCs/>
              <w:sz w:val="30"/>
              <w:szCs w:val="30"/>
              <w:lang w:bidi="ar-JO"/>
            </w:rPr>
          </w:pPr>
          <w:r w:rsidRPr="00325111">
            <w:rPr>
              <w:rFonts w:ascii="Garamond" w:hAnsi="Garamond"/>
              <w:i/>
              <w:iCs/>
              <w:sz w:val="30"/>
              <w:szCs w:val="30"/>
              <w:lang w:bidi="ar-JO"/>
            </w:rPr>
            <w:t xml:space="preserve">Course: </w:t>
          </w:r>
          <w:r w:rsidR="001B77E2">
            <w:rPr>
              <w:rFonts w:ascii="Garamond" w:hAnsi="Garamond"/>
              <w:b/>
              <w:bCs/>
              <w:i/>
              <w:iCs/>
              <w:sz w:val="30"/>
              <w:szCs w:val="30"/>
              <w:lang w:bidi="ar-JO"/>
            </w:rPr>
            <w:t>Linguistic Schools</w:t>
          </w:r>
        </w:p>
        <w:p w:rsidR="003C46D2" w:rsidRPr="00325111" w:rsidRDefault="007B388D" w:rsidP="003C46D2">
          <w:pPr>
            <w:bidi w:val="0"/>
            <w:jc w:val="both"/>
            <w:rPr>
              <w:rFonts w:ascii="Garamond" w:hAnsi="Garamond"/>
              <w:i/>
              <w:iCs/>
              <w:sz w:val="26"/>
              <w:szCs w:val="26"/>
              <w:lang w:bidi="ar-JO"/>
            </w:rPr>
          </w:pPr>
          <w:r>
            <w:rPr>
              <w:rFonts w:ascii="Garamond" w:hAnsi="Garamond"/>
              <w:i/>
              <w:iCs/>
              <w:sz w:val="26"/>
              <w:szCs w:val="26"/>
              <w:lang w:bidi="ar-JO"/>
            </w:rPr>
            <w:t xml:space="preserve">Major: </w:t>
          </w:r>
          <w:r>
            <w:rPr>
              <w:rFonts w:ascii="Garamond" w:hAnsi="Garamond"/>
              <w:b/>
              <w:bCs/>
              <w:i/>
              <w:iCs/>
              <w:sz w:val="26"/>
              <w:szCs w:val="26"/>
              <w:lang w:bidi="ar-JO"/>
            </w:rPr>
            <w:t>English Language and Literature (MA)</w:t>
          </w:r>
        </w:p>
        <w:p w:rsidR="003C46D2" w:rsidRPr="00B22808" w:rsidRDefault="003C46D2" w:rsidP="003C46D2">
          <w:pPr>
            <w:bidi w:val="0"/>
            <w:jc w:val="both"/>
            <w:rPr>
              <w:rFonts w:ascii="Garamond" w:hAnsi="Garamond"/>
              <w:sz w:val="24"/>
              <w:szCs w:val="24"/>
              <w:lang w:bidi="ar-JO"/>
            </w:rPr>
          </w:pPr>
          <w:r w:rsidRPr="00325111">
            <w:rPr>
              <w:rFonts w:ascii="Garamond" w:hAnsi="Garamond"/>
              <w:i/>
              <w:iCs/>
              <w:sz w:val="26"/>
              <w:szCs w:val="26"/>
              <w:lang w:bidi="ar-JO"/>
            </w:rPr>
            <w:t xml:space="preserve">Instructor: </w:t>
          </w:r>
          <w:r w:rsidR="00161E5A">
            <w:rPr>
              <w:rFonts w:ascii="Garamond" w:hAnsi="Garamond"/>
              <w:b/>
              <w:bCs/>
              <w:i/>
              <w:iCs/>
              <w:sz w:val="26"/>
              <w:szCs w:val="26"/>
              <w:lang w:bidi="ar-JO"/>
            </w:rPr>
            <w:t>Dr. Khaled AlZu’bi</w:t>
          </w:r>
        </w:p>
      </w:tc>
    </w:tr>
  </w:tbl>
  <w:p w:rsidR="008B0205" w:rsidRDefault="001A415B" w:rsidP="005F6313">
    <w:pPr>
      <w:pStyle w:val="Header"/>
      <w:pBdr>
        <w:bottom w:val="single" w:sz="6" w:space="1" w:color="auto"/>
      </w:pBdr>
      <w:bidi w:val="0"/>
      <w:jc w:val="both"/>
      <w:rPr>
        <w:rFonts w:ascii="Garamond" w:hAnsi="Garamond" w:cstheme="majorBidi"/>
        <w:sz w:val="12"/>
        <w:szCs w:val="12"/>
      </w:rPr>
    </w:pPr>
    <w:r w:rsidRPr="007D07B1">
      <w:rPr>
        <w:noProof/>
      </w:rPr>
      <w:drawing>
        <wp:anchor distT="0" distB="0" distL="114300" distR="114300" simplePos="0" relativeHeight="251659264" behindDoc="0" locked="0" layoutInCell="1" allowOverlap="1" wp14:anchorId="391964F8" wp14:editId="1E4345BA">
          <wp:simplePos x="0" y="0"/>
          <wp:positionH relativeFrom="column">
            <wp:posOffset>1283335</wp:posOffset>
          </wp:positionH>
          <wp:positionV relativeFrom="paragraph">
            <wp:posOffset>-1142629</wp:posOffset>
          </wp:positionV>
          <wp:extent cx="361950" cy="534035"/>
          <wp:effectExtent l="0" t="0" r="0" b="0"/>
          <wp:wrapNone/>
          <wp:docPr id="1" name="Picture 1" descr="C:\Users\Administrato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downlo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53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873" w:rsidRPr="00B22808" w:rsidRDefault="00A81873" w:rsidP="00A81873">
    <w:pPr>
      <w:pStyle w:val="Header"/>
      <w:bidi w:val="0"/>
      <w:jc w:val="both"/>
      <w:rPr>
        <w:rFonts w:ascii="Garamond" w:hAnsi="Garamond" w:cstheme="majorBidi"/>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388D" w:rsidRDefault="007B38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19C6"/>
    <w:multiLevelType w:val="hybridMultilevel"/>
    <w:tmpl w:val="E0F47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B11DE"/>
    <w:multiLevelType w:val="hybridMultilevel"/>
    <w:tmpl w:val="A7005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321E9"/>
    <w:multiLevelType w:val="hybridMultilevel"/>
    <w:tmpl w:val="3D125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955F41"/>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E31985"/>
    <w:multiLevelType w:val="hybridMultilevel"/>
    <w:tmpl w:val="6276BB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3185852"/>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4445C5"/>
    <w:multiLevelType w:val="hybridMultilevel"/>
    <w:tmpl w:val="080E6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7E0B10"/>
    <w:multiLevelType w:val="hybridMultilevel"/>
    <w:tmpl w:val="BA3AC9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60A31"/>
    <w:multiLevelType w:val="multilevel"/>
    <w:tmpl w:val="3DE4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4EB7DC4"/>
    <w:multiLevelType w:val="hybridMultilevel"/>
    <w:tmpl w:val="D4901A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317CCD"/>
    <w:multiLevelType w:val="hybridMultilevel"/>
    <w:tmpl w:val="E72C4158"/>
    <w:lvl w:ilvl="0" w:tplc="0409000F">
      <w:start w:val="1"/>
      <w:numFmt w:val="decimal"/>
      <w:lvlText w:val="%1."/>
      <w:lvlJc w:val="left"/>
      <w:pPr>
        <w:ind w:left="720" w:hanging="360"/>
      </w:pPr>
      <w:rPr>
        <w:rFonts w:hint="default"/>
      </w:rPr>
    </w:lvl>
    <w:lvl w:ilvl="1" w:tplc="3C32B952">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841901"/>
    <w:multiLevelType w:val="hybridMultilevel"/>
    <w:tmpl w:val="15DAD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0122E9"/>
    <w:multiLevelType w:val="hybridMultilevel"/>
    <w:tmpl w:val="F1421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4B08DE"/>
    <w:multiLevelType w:val="hybridMultilevel"/>
    <w:tmpl w:val="D7266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F76219"/>
    <w:multiLevelType w:val="hybridMultilevel"/>
    <w:tmpl w:val="4BD20DA6"/>
    <w:lvl w:ilvl="0" w:tplc="96AA6AD8">
      <w:start w:val="1"/>
      <w:numFmt w:val="decimal"/>
      <w:lvlText w:val="%1."/>
      <w:lvlJc w:val="left"/>
      <w:pPr>
        <w:ind w:left="720" w:hanging="360"/>
      </w:pPr>
      <w:rPr>
        <w:rFonts w:eastAsia="Times New Roman" w:cs="Arial"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125522"/>
    <w:multiLevelType w:val="hybridMultilevel"/>
    <w:tmpl w:val="3DA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5544A6"/>
    <w:multiLevelType w:val="hybridMultilevel"/>
    <w:tmpl w:val="211CB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B845DB"/>
    <w:multiLevelType w:val="hybridMultilevel"/>
    <w:tmpl w:val="E550CBCA"/>
    <w:lvl w:ilvl="0" w:tplc="1A302B92">
      <w:start w:val="1"/>
      <w:numFmt w:val="decimal"/>
      <w:lvlText w:val="%1)"/>
      <w:lvlJc w:val="left"/>
      <w:pPr>
        <w:ind w:left="720" w:hanging="360"/>
      </w:pPr>
      <w:rPr>
        <w:rFonts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47B03"/>
    <w:multiLevelType w:val="hybridMultilevel"/>
    <w:tmpl w:val="363E3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7"/>
  </w:num>
  <w:num w:numId="5">
    <w:abstractNumId w:val="0"/>
  </w:num>
  <w:num w:numId="6">
    <w:abstractNumId w:val="11"/>
  </w:num>
  <w:num w:numId="7">
    <w:abstractNumId w:val="18"/>
  </w:num>
  <w:num w:numId="8">
    <w:abstractNumId w:val="15"/>
  </w:num>
  <w:num w:numId="9">
    <w:abstractNumId w:val="14"/>
  </w:num>
  <w:num w:numId="10">
    <w:abstractNumId w:val="12"/>
  </w:num>
  <w:num w:numId="11">
    <w:abstractNumId w:val="3"/>
  </w:num>
  <w:num w:numId="12">
    <w:abstractNumId w:val="2"/>
  </w:num>
  <w:num w:numId="13">
    <w:abstractNumId w:val="10"/>
  </w:num>
  <w:num w:numId="14">
    <w:abstractNumId w:val="6"/>
  </w:num>
  <w:num w:numId="15">
    <w:abstractNumId w:val="16"/>
  </w:num>
  <w:num w:numId="16">
    <w:abstractNumId w:val="13"/>
  </w:num>
  <w:num w:numId="17">
    <w:abstractNumId w:val="1"/>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BDC"/>
    <w:rsid w:val="00004980"/>
    <w:rsid w:val="00005C18"/>
    <w:rsid w:val="00005C90"/>
    <w:rsid w:val="00017ED2"/>
    <w:rsid w:val="00026193"/>
    <w:rsid w:val="000305BF"/>
    <w:rsid w:val="000549B1"/>
    <w:rsid w:val="00055ABD"/>
    <w:rsid w:val="00063262"/>
    <w:rsid w:val="0006753C"/>
    <w:rsid w:val="00072699"/>
    <w:rsid w:val="000851E4"/>
    <w:rsid w:val="0009078C"/>
    <w:rsid w:val="000918F5"/>
    <w:rsid w:val="00092EA5"/>
    <w:rsid w:val="00095F9E"/>
    <w:rsid w:val="000B0D71"/>
    <w:rsid w:val="000C598C"/>
    <w:rsid w:val="000C6939"/>
    <w:rsid w:val="000F34C9"/>
    <w:rsid w:val="000F5379"/>
    <w:rsid w:val="000F65B0"/>
    <w:rsid w:val="00110BE1"/>
    <w:rsid w:val="0011575D"/>
    <w:rsid w:val="001211F1"/>
    <w:rsid w:val="00130B3F"/>
    <w:rsid w:val="001324D7"/>
    <w:rsid w:val="00133375"/>
    <w:rsid w:val="00142CD3"/>
    <w:rsid w:val="00143426"/>
    <w:rsid w:val="0016064F"/>
    <w:rsid w:val="001612C1"/>
    <w:rsid w:val="00161E5A"/>
    <w:rsid w:val="00162040"/>
    <w:rsid w:val="00164DD5"/>
    <w:rsid w:val="00171C61"/>
    <w:rsid w:val="00174715"/>
    <w:rsid w:val="00175EFC"/>
    <w:rsid w:val="001966D0"/>
    <w:rsid w:val="00197B53"/>
    <w:rsid w:val="001A0291"/>
    <w:rsid w:val="001A0367"/>
    <w:rsid w:val="001A1E82"/>
    <w:rsid w:val="001A415B"/>
    <w:rsid w:val="001B0F84"/>
    <w:rsid w:val="001B2B99"/>
    <w:rsid w:val="001B4429"/>
    <w:rsid w:val="001B77E2"/>
    <w:rsid w:val="001C4B80"/>
    <w:rsid w:val="001E18C1"/>
    <w:rsid w:val="001E7487"/>
    <w:rsid w:val="001F1865"/>
    <w:rsid w:val="001F4958"/>
    <w:rsid w:val="002039AE"/>
    <w:rsid w:val="002114F8"/>
    <w:rsid w:val="002126AC"/>
    <w:rsid w:val="002159B9"/>
    <w:rsid w:val="00220FE7"/>
    <w:rsid w:val="00222F6B"/>
    <w:rsid w:val="002238FC"/>
    <w:rsid w:val="00232F2E"/>
    <w:rsid w:val="0023400A"/>
    <w:rsid w:val="00257E48"/>
    <w:rsid w:val="00261825"/>
    <w:rsid w:val="002632E3"/>
    <w:rsid w:val="002652B7"/>
    <w:rsid w:val="00270478"/>
    <w:rsid w:val="002775F0"/>
    <w:rsid w:val="00287D1A"/>
    <w:rsid w:val="002933EB"/>
    <w:rsid w:val="0029524C"/>
    <w:rsid w:val="0029713A"/>
    <w:rsid w:val="002B0F0E"/>
    <w:rsid w:val="00300C95"/>
    <w:rsid w:val="00307BA5"/>
    <w:rsid w:val="00311527"/>
    <w:rsid w:val="00315346"/>
    <w:rsid w:val="0032793C"/>
    <w:rsid w:val="003320A0"/>
    <w:rsid w:val="00334C86"/>
    <w:rsid w:val="003419EF"/>
    <w:rsid w:val="00346563"/>
    <w:rsid w:val="003466EC"/>
    <w:rsid w:val="00352400"/>
    <w:rsid w:val="00352A34"/>
    <w:rsid w:val="00354013"/>
    <w:rsid w:val="003614A6"/>
    <w:rsid w:val="00361DEA"/>
    <w:rsid w:val="0036281B"/>
    <w:rsid w:val="003710E8"/>
    <w:rsid w:val="00374A72"/>
    <w:rsid w:val="00385ED8"/>
    <w:rsid w:val="00395013"/>
    <w:rsid w:val="00395985"/>
    <w:rsid w:val="003A6634"/>
    <w:rsid w:val="003B6236"/>
    <w:rsid w:val="003C0939"/>
    <w:rsid w:val="003C46D2"/>
    <w:rsid w:val="003D2F73"/>
    <w:rsid w:val="003D66F2"/>
    <w:rsid w:val="003E6C55"/>
    <w:rsid w:val="003F165C"/>
    <w:rsid w:val="00401F68"/>
    <w:rsid w:val="0040752F"/>
    <w:rsid w:val="00411785"/>
    <w:rsid w:val="00437B02"/>
    <w:rsid w:val="004402EE"/>
    <w:rsid w:val="00444D3C"/>
    <w:rsid w:val="0045209E"/>
    <w:rsid w:val="00453072"/>
    <w:rsid w:val="004569C2"/>
    <w:rsid w:val="004672B9"/>
    <w:rsid w:val="00471D45"/>
    <w:rsid w:val="00472F5C"/>
    <w:rsid w:val="004730C3"/>
    <w:rsid w:val="00473C9C"/>
    <w:rsid w:val="00476DE4"/>
    <w:rsid w:val="00486A59"/>
    <w:rsid w:val="0049122E"/>
    <w:rsid w:val="004958F2"/>
    <w:rsid w:val="004974F3"/>
    <w:rsid w:val="004A1BCD"/>
    <w:rsid w:val="004C7F92"/>
    <w:rsid w:val="004D2642"/>
    <w:rsid w:val="004D422E"/>
    <w:rsid w:val="004D5D98"/>
    <w:rsid w:val="004E195A"/>
    <w:rsid w:val="004E4267"/>
    <w:rsid w:val="004E764B"/>
    <w:rsid w:val="004F0EC9"/>
    <w:rsid w:val="0050075C"/>
    <w:rsid w:val="005077E5"/>
    <w:rsid w:val="00511C37"/>
    <w:rsid w:val="0051455B"/>
    <w:rsid w:val="00525649"/>
    <w:rsid w:val="00542B23"/>
    <w:rsid w:val="00570297"/>
    <w:rsid w:val="005865A1"/>
    <w:rsid w:val="00587F00"/>
    <w:rsid w:val="00591345"/>
    <w:rsid w:val="0059134E"/>
    <w:rsid w:val="00591B48"/>
    <w:rsid w:val="005C6BE8"/>
    <w:rsid w:val="005D2FA1"/>
    <w:rsid w:val="005F5E7A"/>
    <w:rsid w:val="005F6313"/>
    <w:rsid w:val="005F7841"/>
    <w:rsid w:val="006070F5"/>
    <w:rsid w:val="0061468D"/>
    <w:rsid w:val="00620AE1"/>
    <w:rsid w:val="00624518"/>
    <w:rsid w:val="00626C59"/>
    <w:rsid w:val="00627C45"/>
    <w:rsid w:val="00630CE7"/>
    <w:rsid w:val="00635AEA"/>
    <w:rsid w:val="00643BB5"/>
    <w:rsid w:val="006459AB"/>
    <w:rsid w:val="00670DE3"/>
    <w:rsid w:val="00673064"/>
    <w:rsid w:val="00673444"/>
    <w:rsid w:val="00674821"/>
    <w:rsid w:val="0067709B"/>
    <w:rsid w:val="00677B36"/>
    <w:rsid w:val="00683D03"/>
    <w:rsid w:val="006A09A3"/>
    <w:rsid w:val="006A27C2"/>
    <w:rsid w:val="006A2CDA"/>
    <w:rsid w:val="006B4D10"/>
    <w:rsid w:val="006B6E9D"/>
    <w:rsid w:val="006C0F28"/>
    <w:rsid w:val="006E23AA"/>
    <w:rsid w:val="006E3D80"/>
    <w:rsid w:val="006E53BC"/>
    <w:rsid w:val="0070061E"/>
    <w:rsid w:val="00715840"/>
    <w:rsid w:val="00717EA1"/>
    <w:rsid w:val="00722356"/>
    <w:rsid w:val="00724131"/>
    <w:rsid w:val="00751639"/>
    <w:rsid w:val="007632F8"/>
    <w:rsid w:val="00771531"/>
    <w:rsid w:val="00784C5D"/>
    <w:rsid w:val="00790369"/>
    <w:rsid w:val="00797B99"/>
    <w:rsid w:val="007A5794"/>
    <w:rsid w:val="007B1978"/>
    <w:rsid w:val="007B2C33"/>
    <w:rsid w:val="007B388D"/>
    <w:rsid w:val="007B7FB4"/>
    <w:rsid w:val="007E0845"/>
    <w:rsid w:val="007E5D26"/>
    <w:rsid w:val="007F18A1"/>
    <w:rsid w:val="007F36B3"/>
    <w:rsid w:val="00803C1A"/>
    <w:rsid w:val="00816A94"/>
    <w:rsid w:val="00817B03"/>
    <w:rsid w:val="00817B93"/>
    <w:rsid w:val="00820AC2"/>
    <w:rsid w:val="00831417"/>
    <w:rsid w:val="00835B43"/>
    <w:rsid w:val="00836B97"/>
    <w:rsid w:val="00843685"/>
    <w:rsid w:val="00846993"/>
    <w:rsid w:val="00851267"/>
    <w:rsid w:val="00862406"/>
    <w:rsid w:val="008807B0"/>
    <w:rsid w:val="00891D45"/>
    <w:rsid w:val="00895250"/>
    <w:rsid w:val="008A0AD8"/>
    <w:rsid w:val="008A7E14"/>
    <w:rsid w:val="008B0205"/>
    <w:rsid w:val="008C01F2"/>
    <w:rsid w:val="008C4E98"/>
    <w:rsid w:val="008C63CB"/>
    <w:rsid w:val="008D0876"/>
    <w:rsid w:val="008E666E"/>
    <w:rsid w:val="00901E90"/>
    <w:rsid w:val="00920D67"/>
    <w:rsid w:val="0093352D"/>
    <w:rsid w:val="00935F5A"/>
    <w:rsid w:val="00937616"/>
    <w:rsid w:val="0094211A"/>
    <w:rsid w:val="009560F2"/>
    <w:rsid w:val="0095785C"/>
    <w:rsid w:val="00971BDC"/>
    <w:rsid w:val="00972742"/>
    <w:rsid w:val="00977C37"/>
    <w:rsid w:val="009906AF"/>
    <w:rsid w:val="00992808"/>
    <w:rsid w:val="009A01F2"/>
    <w:rsid w:val="009B308E"/>
    <w:rsid w:val="009C3D7C"/>
    <w:rsid w:val="009D0E64"/>
    <w:rsid w:val="009E2611"/>
    <w:rsid w:val="009F0B8B"/>
    <w:rsid w:val="00A06989"/>
    <w:rsid w:val="00A13891"/>
    <w:rsid w:val="00A25F41"/>
    <w:rsid w:val="00A26674"/>
    <w:rsid w:val="00A36E61"/>
    <w:rsid w:val="00A37921"/>
    <w:rsid w:val="00A41605"/>
    <w:rsid w:val="00A423E7"/>
    <w:rsid w:val="00A52B35"/>
    <w:rsid w:val="00A60293"/>
    <w:rsid w:val="00A6589B"/>
    <w:rsid w:val="00A65A4C"/>
    <w:rsid w:val="00A67255"/>
    <w:rsid w:val="00A71DFC"/>
    <w:rsid w:val="00A75FCF"/>
    <w:rsid w:val="00A81873"/>
    <w:rsid w:val="00A81F34"/>
    <w:rsid w:val="00A86875"/>
    <w:rsid w:val="00A92A04"/>
    <w:rsid w:val="00A93102"/>
    <w:rsid w:val="00A96124"/>
    <w:rsid w:val="00AA126E"/>
    <w:rsid w:val="00AB4892"/>
    <w:rsid w:val="00AB4A8A"/>
    <w:rsid w:val="00AC1A35"/>
    <w:rsid w:val="00AC7D5B"/>
    <w:rsid w:val="00AD712E"/>
    <w:rsid w:val="00AD7F63"/>
    <w:rsid w:val="00AE041E"/>
    <w:rsid w:val="00AE3808"/>
    <w:rsid w:val="00AE7C2B"/>
    <w:rsid w:val="00B019CA"/>
    <w:rsid w:val="00B0671F"/>
    <w:rsid w:val="00B12540"/>
    <w:rsid w:val="00B22808"/>
    <w:rsid w:val="00B3163F"/>
    <w:rsid w:val="00B3348B"/>
    <w:rsid w:val="00B367E8"/>
    <w:rsid w:val="00B436ED"/>
    <w:rsid w:val="00B715BA"/>
    <w:rsid w:val="00B72507"/>
    <w:rsid w:val="00B7264C"/>
    <w:rsid w:val="00B7401B"/>
    <w:rsid w:val="00B774FC"/>
    <w:rsid w:val="00BA13D2"/>
    <w:rsid w:val="00BA6814"/>
    <w:rsid w:val="00BB0D7E"/>
    <w:rsid w:val="00BB155B"/>
    <w:rsid w:val="00BC7C71"/>
    <w:rsid w:val="00BD1B9E"/>
    <w:rsid w:val="00BD7324"/>
    <w:rsid w:val="00BE47DE"/>
    <w:rsid w:val="00BE713A"/>
    <w:rsid w:val="00BF31DA"/>
    <w:rsid w:val="00C10066"/>
    <w:rsid w:val="00C10F97"/>
    <w:rsid w:val="00C24838"/>
    <w:rsid w:val="00C34326"/>
    <w:rsid w:val="00C36E57"/>
    <w:rsid w:val="00C40B46"/>
    <w:rsid w:val="00C46ECC"/>
    <w:rsid w:val="00C655E9"/>
    <w:rsid w:val="00C66B37"/>
    <w:rsid w:val="00C67432"/>
    <w:rsid w:val="00C6779B"/>
    <w:rsid w:val="00C8305B"/>
    <w:rsid w:val="00C83232"/>
    <w:rsid w:val="00C85C9B"/>
    <w:rsid w:val="00C93EC8"/>
    <w:rsid w:val="00CC7A61"/>
    <w:rsid w:val="00CE6041"/>
    <w:rsid w:val="00CF260D"/>
    <w:rsid w:val="00CF2917"/>
    <w:rsid w:val="00D10F90"/>
    <w:rsid w:val="00D13F04"/>
    <w:rsid w:val="00D14744"/>
    <w:rsid w:val="00D20877"/>
    <w:rsid w:val="00D3314A"/>
    <w:rsid w:val="00D50267"/>
    <w:rsid w:val="00D57399"/>
    <w:rsid w:val="00D9265F"/>
    <w:rsid w:val="00DB1AAC"/>
    <w:rsid w:val="00DC41EA"/>
    <w:rsid w:val="00DD09FF"/>
    <w:rsid w:val="00DE7799"/>
    <w:rsid w:val="00E00F4F"/>
    <w:rsid w:val="00E01012"/>
    <w:rsid w:val="00E06071"/>
    <w:rsid w:val="00E13F06"/>
    <w:rsid w:val="00E303BE"/>
    <w:rsid w:val="00E303EE"/>
    <w:rsid w:val="00E35329"/>
    <w:rsid w:val="00E45E3D"/>
    <w:rsid w:val="00E46EFB"/>
    <w:rsid w:val="00E47FBF"/>
    <w:rsid w:val="00E519CC"/>
    <w:rsid w:val="00E611BB"/>
    <w:rsid w:val="00E63FF5"/>
    <w:rsid w:val="00E6410F"/>
    <w:rsid w:val="00E6438A"/>
    <w:rsid w:val="00E678DE"/>
    <w:rsid w:val="00E9006D"/>
    <w:rsid w:val="00E90923"/>
    <w:rsid w:val="00E928A3"/>
    <w:rsid w:val="00E94ED8"/>
    <w:rsid w:val="00EA527C"/>
    <w:rsid w:val="00EC6F84"/>
    <w:rsid w:val="00ED7D91"/>
    <w:rsid w:val="00ED7DED"/>
    <w:rsid w:val="00EE3F43"/>
    <w:rsid w:val="00EE443B"/>
    <w:rsid w:val="00EF1F04"/>
    <w:rsid w:val="00F059B0"/>
    <w:rsid w:val="00F0737E"/>
    <w:rsid w:val="00F13312"/>
    <w:rsid w:val="00F17381"/>
    <w:rsid w:val="00F23334"/>
    <w:rsid w:val="00F34649"/>
    <w:rsid w:val="00F44BA7"/>
    <w:rsid w:val="00F45AF0"/>
    <w:rsid w:val="00F60614"/>
    <w:rsid w:val="00F60679"/>
    <w:rsid w:val="00F67C6E"/>
    <w:rsid w:val="00F72CAD"/>
    <w:rsid w:val="00F841AC"/>
    <w:rsid w:val="00F87948"/>
    <w:rsid w:val="00FA2F4E"/>
    <w:rsid w:val="00FB3CC2"/>
    <w:rsid w:val="00FC3141"/>
    <w:rsid w:val="00FC734D"/>
    <w:rsid w:val="00FD01B0"/>
    <w:rsid w:val="00FE36F2"/>
    <w:rsid w:val="00FE76D1"/>
    <w:rsid w:val="00FF4F6C"/>
    <w:rsid w:val="00FF535E"/>
    <w:rsid w:val="00FF58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AC"/>
    <w:pPr>
      <w:bidi/>
    </w:pPr>
  </w:style>
  <w:style w:type="paragraph" w:styleId="Heading2">
    <w:name w:val="heading 2"/>
    <w:basedOn w:val="Normal"/>
    <w:link w:val="Heading2Char"/>
    <w:uiPriority w:val="9"/>
    <w:qFormat/>
    <w:rsid w:val="006A2C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71BDC"/>
    <w:rPr>
      <w:color w:val="0000FF" w:themeColor="hyperlink"/>
      <w:u w:val="single"/>
    </w:rPr>
  </w:style>
  <w:style w:type="paragraph" w:styleId="NormalWeb">
    <w:name w:val="Normal (Web)"/>
    <w:basedOn w:val="Normal"/>
    <w:uiPriority w:val="99"/>
    <w:semiHidden/>
    <w:unhideWhenUsed/>
    <w:rsid w:val="00092E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64"/>
    <w:rPr>
      <w:rFonts w:ascii="Tahoma" w:hAnsi="Tahoma" w:cs="Tahoma"/>
      <w:sz w:val="16"/>
      <w:szCs w:val="16"/>
    </w:rPr>
  </w:style>
  <w:style w:type="paragraph" w:styleId="ListParagraph">
    <w:name w:val="List Paragraph"/>
    <w:basedOn w:val="Normal"/>
    <w:uiPriority w:val="34"/>
    <w:qFormat/>
    <w:rsid w:val="00E303BE"/>
    <w:pPr>
      <w:ind w:left="720"/>
      <w:contextualSpacing/>
    </w:pPr>
  </w:style>
  <w:style w:type="character" w:customStyle="1" w:styleId="Heading2Char">
    <w:name w:val="Heading 2 Char"/>
    <w:basedOn w:val="DefaultParagraphFont"/>
    <w:link w:val="Heading2"/>
    <w:uiPriority w:val="9"/>
    <w:rsid w:val="006A2CD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3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E7"/>
  </w:style>
  <w:style w:type="paragraph" w:styleId="Footer">
    <w:name w:val="footer"/>
    <w:basedOn w:val="Normal"/>
    <w:link w:val="FooterChar"/>
    <w:uiPriority w:val="99"/>
    <w:unhideWhenUsed/>
    <w:rsid w:val="0063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E7"/>
  </w:style>
  <w:style w:type="paragraph" w:styleId="Title">
    <w:name w:val="Title"/>
    <w:basedOn w:val="Normal"/>
    <w:next w:val="Normal"/>
    <w:link w:val="TitleChar"/>
    <w:uiPriority w:val="10"/>
    <w:qFormat/>
    <w:rsid w:val="00C6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E9"/>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E71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713A"/>
    <w:rPr>
      <w:i/>
      <w:iCs/>
      <w:color w:val="404040" w:themeColor="text1" w:themeTint="BF"/>
    </w:rPr>
  </w:style>
  <w:style w:type="character" w:styleId="Emphasis">
    <w:name w:val="Emphasis"/>
    <w:basedOn w:val="DefaultParagraphFont"/>
    <w:uiPriority w:val="20"/>
    <w:qFormat/>
    <w:rsid w:val="005F784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1AC"/>
    <w:pPr>
      <w:bidi/>
    </w:pPr>
  </w:style>
  <w:style w:type="paragraph" w:styleId="Heading2">
    <w:name w:val="heading 2"/>
    <w:basedOn w:val="Normal"/>
    <w:link w:val="Heading2Char"/>
    <w:uiPriority w:val="9"/>
    <w:qFormat/>
    <w:rsid w:val="006A2CDA"/>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B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971BDC"/>
    <w:rPr>
      <w:color w:val="0000FF" w:themeColor="hyperlink"/>
      <w:u w:val="single"/>
    </w:rPr>
  </w:style>
  <w:style w:type="paragraph" w:styleId="NormalWeb">
    <w:name w:val="Normal (Web)"/>
    <w:basedOn w:val="Normal"/>
    <w:uiPriority w:val="99"/>
    <w:semiHidden/>
    <w:unhideWhenUsed/>
    <w:rsid w:val="00092EA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730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064"/>
    <w:rPr>
      <w:rFonts w:ascii="Tahoma" w:hAnsi="Tahoma" w:cs="Tahoma"/>
      <w:sz w:val="16"/>
      <w:szCs w:val="16"/>
    </w:rPr>
  </w:style>
  <w:style w:type="paragraph" w:styleId="ListParagraph">
    <w:name w:val="List Paragraph"/>
    <w:basedOn w:val="Normal"/>
    <w:uiPriority w:val="34"/>
    <w:qFormat/>
    <w:rsid w:val="00E303BE"/>
    <w:pPr>
      <w:ind w:left="720"/>
      <w:contextualSpacing/>
    </w:pPr>
  </w:style>
  <w:style w:type="character" w:customStyle="1" w:styleId="Heading2Char">
    <w:name w:val="Heading 2 Char"/>
    <w:basedOn w:val="DefaultParagraphFont"/>
    <w:link w:val="Heading2"/>
    <w:uiPriority w:val="9"/>
    <w:rsid w:val="006A2CDA"/>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630C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0CE7"/>
  </w:style>
  <w:style w:type="paragraph" w:styleId="Footer">
    <w:name w:val="footer"/>
    <w:basedOn w:val="Normal"/>
    <w:link w:val="FooterChar"/>
    <w:uiPriority w:val="99"/>
    <w:unhideWhenUsed/>
    <w:rsid w:val="00630C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0CE7"/>
  </w:style>
  <w:style w:type="paragraph" w:styleId="Title">
    <w:name w:val="Title"/>
    <w:basedOn w:val="Normal"/>
    <w:next w:val="Normal"/>
    <w:link w:val="TitleChar"/>
    <w:uiPriority w:val="10"/>
    <w:qFormat/>
    <w:rsid w:val="00C655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5E9"/>
    <w:rPr>
      <w:rFonts w:asciiTheme="majorHAnsi" w:eastAsiaTheme="majorEastAsia" w:hAnsiTheme="majorHAnsi" w:cstheme="majorBidi"/>
      <w:spacing w:val="-10"/>
      <w:kern w:val="28"/>
      <w:sz w:val="56"/>
      <w:szCs w:val="56"/>
    </w:rPr>
  </w:style>
  <w:style w:type="paragraph" w:styleId="Quote">
    <w:name w:val="Quote"/>
    <w:basedOn w:val="Normal"/>
    <w:next w:val="Normal"/>
    <w:link w:val="QuoteChar"/>
    <w:uiPriority w:val="29"/>
    <w:qFormat/>
    <w:rsid w:val="00BE713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E713A"/>
    <w:rPr>
      <w:i/>
      <w:iCs/>
      <w:color w:val="404040" w:themeColor="text1" w:themeTint="BF"/>
    </w:rPr>
  </w:style>
  <w:style w:type="character" w:styleId="Emphasis">
    <w:name w:val="Emphasis"/>
    <w:basedOn w:val="DefaultParagraphFont"/>
    <w:uiPriority w:val="20"/>
    <w:qFormat/>
    <w:rsid w:val="005F78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2452991">
      <w:bodyDiv w:val="1"/>
      <w:marLeft w:val="0"/>
      <w:marRight w:val="0"/>
      <w:marTop w:val="0"/>
      <w:marBottom w:val="0"/>
      <w:divBdr>
        <w:top w:val="none" w:sz="0" w:space="0" w:color="auto"/>
        <w:left w:val="none" w:sz="0" w:space="0" w:color="auto"/>
        <w:bottom w:val="none" w:sz="0" w:space="0" w:color="auto"/>
        <w:right w:val="none" w:sz="0" w:space="0" w:color="auto"/>
      </w:divBdr>
    </w:div>
    <w:div w:id="1899127605">
      <w:bodyDiv w:val="1"/>
      <w:marLeft w:val="0"/>
      <w:marRight w:val="0"/>
      <w:marTop w:val="0"/>
      <w:marBottom w:val="0"/>
      <w:divBdr>
        <w:top w:val="none" w:sz="0" w:space="0" w:color="auto"/>
        <w:left w:val="none" w:sz="0" w:space="0" w:color="auto"/>
        <w:bottom w:val="none" w:sz="0" w:space="0" w:color="auto"/>
        <w:right w:val="none" w:sz="0" w:space="0" w:color="auto"/>
      </w:divBdr>
    </w:div>
    <w:div w:id="200516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Discovery PC</dc:creator>
  <cp:lastModifiedBy>hp</cp:lastModifiedBy>
  <cp:revision>2</cp:revision>
  <cp:lastPrinted>2018-10-21T10:18:00Z</cp:lastPrinted>
  <dcterms:created xsi:type="dcterms:W3CDTF">2020-11-25T17:02:00Z</dcterms:created>
  <dcterms:modified xsi:type="dcterms:W3CDTF">2020-11-25T17:02:00Z</dcterms:modified>
</cp:coreProperties>
</file>