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632" w:type="dxa"/>
        <w:jc w:val="center"/>
        <w:tblInd w:w="-891" w:type="dxa"/>
        <w:tblLook w:val="01E0"/>
      </w:tblPr>
      <w:tblGrid>
        <w:gridCol w:w="2835"/>
        <w:gridCol w:w="7797"/>
      </w:tblGrid>
      <w:tr w:rsidR="00AD7425" w:rsidRPr="00A35DC7"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AD7425" w:rsidRPr="00A35DC7" w:rsidRDefault="00AD7425" w:rsidP="00C44C0A">
            <w:pPr>
              <w:bidi/>
              <w:rPr>
                <w:rFonts w:ascii="Sakkal Majalla" w:hAnsi="Sakkal Majalla" w:cs="Sakkal Majalla"/>
                <w:sz w:val="28"/>
                <w:szCs w:val="28"/>
                <w:lang w:bidi="ar-JO"/>
              </w:rPr>
            </w:pPr>
            <w:r w:rsidRPr="00A35DC7">
              <w:rPr>
                <w:rFonts w:ascii="Sakkal Majalla" w:hAnsi="Sakkal Majalla" w:cs="Sakkal Majalla"/>
                <w:sz w:val="28"/>
                <w:szCs w:val="28"/>
                <w:rtl/>
                <w:lang w:bidi="ar-JO"/>
              </w:rPr>
              <w:t>اسم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AD7425" w:rsidRPr="00A35DC7" w:rsidRDefault="00AD7425" w:rsidP="00C44C0A">
            <w:pPr>
              <w:bidi/>
              <w:rPr>
                <w:rFonts w:ascii="Sakkal Majalla" w:hAnsi="Sakkal Majalla" w:cs="Sakkal Majalla"/>
                <w:sz w:val="28"/>
                <w:szCs w:val="28"/>
                <w:lang w:bidi="ar-JO"/>
              </w:rPr>
            </w:pPr>
            <w:r w:rsidRPr="00A35DC7">
              <w:rPr>
                <w:rFonts w:ascii="Sakkal Majalla" w:hAnsi="Sakkal Majalla" w:cs="Sakkal Majalla"/>
                <w:sz w:val="28"/>
                <w:szCs w:val="28"/>
                <w:rtl/>
                <w:lang w:bidi="ar-JO"/>
              </w:rPr>
              <w:t>مهارات كتابية واساليب تدريسها</w:t>
            </w:r>
          </w:p>
        </w:tc>
      </w:tr>
      <w:tr w:rsidR="00AD7425" w:rsidRPr="00A35DC7"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AD7425" w:rsidRPr="00A35DC7" w:rsidRDefault="00AD7425" w:rsidP="00C44C0A">
            <w:pPr>
              <w:bidi/>
              <w:rPr>
                <w:rFonts w:ascii="Sakkal Majalla" w:hAnsi="Sakkal Majalla" w:cs="Sakkal Majalla"/>
                <w:sz w:val="28"/>
                <w:szCs w:val="28"/>
                <w:lang w:bidi="ar-JO"/>
              </w:rPr>
            </w:pPr>
            <w:r w:rsidRPr="00A35DC7">
              <w:rPr>
                <w:rFonts w:ascii="Sakkal Majalla" w:hAnsi="Sakkal Majalla" w:cs="Sakkal Majalla"/>
                <w:sz w:val="28"/>
                <w:szCs w:val="28"/>
                <w:rtl/>
                <w:lang w:bidi="ar-JO"/>
              </w:rPr>
              <w:t>رقم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AD7425" w:rsidRPr="00A35DC7" w:rsidRDefault="00AD7425" w:rsidP="00C44C0A">
            <w:pPr>
              <w:bidi/>
              <w:rPr>
                <w:rFonts w:ascii="Sakkal Majalla" w:hAnsi="Sakkal Majalla" w:cs="Sakkal Majalla"/>
                <w:sz w:val="28"/>
                <w:szCs w:val="28"/>
                <w:lang w:bidi="ar-JO"/>
              </w:rPr>
            </w:pPr>
            <w:r w:rsidRPr="00A35DC7">
              <w:rPr>
                <w:rFonts w:ascii="Sakkal Majalla" w:hAnsi="Sakkal Majalla" w:cs="Sakkal Majalla"/>
                <w:sz w:val="28"/>
                <w:szCs w:val="28"/>
                <w:rtl/>
                <w:lang w:bidi="ar-JO"/>
              </w:rPr>
              <w:t>701</w:t>
            </w:r>
            <w:r w:rsidRPr="00A35DC7">
              <w:rPr>
                <w:rFonts w:ascii="Sakkal Majalla" w:hAnsi="Sakkal Majalla" w:cs="Sakkal Majalla" w:hint="cs"/>
                <w:sz w:val="28"/>
                <w:szCs w:val="28"/>
                <w:rtl/>
                <w:lang w:bidi="ar-JO"/>
              </w:rPr>
              <w:t>318</w:t>
            </w:r>
          </w:p>
        </w:tc>
      </w:tr>
      <w:tr w:rsidR="00AD7425" w:rsidRPr="00A35DC7"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AD7425" w:rsidRPr="00A35DC7" w:rsidRDefault="00AD7425" w:rsidP="00C44C0A">
            <w:pPr>
              <w:bidi/>
              <w:rPr>
                <w:rFonts w:ascii="Sakkal Majalla" w:hAnsi="Sakkal Majalla" w:cs="Sakkal Majalla"/>
                <w:sz w:val="28"/>
                <w:szCs w:val="28"/>
                <w:lang w:bidi="ar-JO"/>
              </w:rPr>
            </w:pPr>
            <w:r w:rsidRPr="00A35DC7">
              <w:rPr>
                <w:rFonts w:ascii="Sakkal Majalla" w:hAnsi="Sakkal Majalla" w:cs="Sakkal Majalla"/>
                <w:sz w:val="28"/>
                <w:szCs w:val="28"/>
                <w:rtl/>
                <w:lang w:bidi="ar-JO"/>
              </w:rPr>
              <w:t>الساعات المعتمدة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AD7425" w:rsidRPr="00A35DC7" w:rsidRDefault="00AD7425" w:rsidP="00C44C0A">
            <w:pPr>
              <w:bidi/>
              <w:rPr>
                <w:rFonts w:ascii="Sakkal Majalla" w:hAnsi="Sakkal Majalla" w:cs="Sakkal Majalla"/>
                <w:sz w:val="28"/>
                <w:szCs w:val="28"/>
                <w:lang w:bidi="ar-JO"/>
              </w:rPr>
            </w:pPr>
            <w:r w:rsidRPr="00A35DC7">
              <w:rPr>
                <w:rFonts w:ascii="Sakkal Majalla" w:hAnsi="Sakkal Majalla" w:cs="Sakkal Majalla"/>
                <w:sz w:val="28"/>
                <w:szCs w:val="28"/>
                <w:rtl/>
                <w:lang w:bidi="ar-JO"/>
              </w:rPr>
              <w:t>(3) ساعات</w:t>
            </w:r>
          </w:p>
        </w:tc>
      </w:tr>
      <w:tr w:rsidR="00AD7425" w:rsidRPr="00A35DC7"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AD7425" w:rsidRPr="00A35DC7" w:rsidRDefault="00AD7425" w:rsidP="00C44C0A">
            <w:pPr>
              <w:bidi/>
              <w:rPr>
                <w:rFonts w:ascii="Sakkal Majalla" w:hAnsi="Sakkal Majalla" w:cs="Sakkal Majalla"/>
                <w:sz w:val="28"/>
                <w:szCs w:val="28"/>
                <w:lang w:bidi="ar-JO"/>
              </w:rPr>
            </w:pPr>
            <w:r w:rsidRPr="00A35DC7">
              <w:rPr>
                <w:rFonts w:ascii="Sakkal Majalla" w:hAnsi="Sakkal Majalla" w:cs="Sakkal Majalla"/>
                <w:sz w:val="28"/>
                <w:szCs w:val="28"/>
                <w:rtl/>
                <w:lang w:bidi="ar-JO"/>
              </w:rPr>
              <w:t>تصنيف المادة: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AD7425" w:rsidRPr="00A35DC7" w:rsidRDefault="00AD7425" w:rsidP="00C44C0A">
            <w:pPr>
              <w:bidi/>
              <w:rPr>
                <w:rFonts w:ascii="Sakkal Majalla" w:hAnsi="Sakkal Majalla" w:cs="Sakkal Majalla"/>
                <w:sz w:val="28"/>
                <w:szCs w:val="28"/>
                <w:lang w:bidi="ar-JO"/>
              </w:rPr>
            </w:pPr>
            <w:r w:rsidRPr="00A35DC7">
              <w:rPr>
                <w:rFonts w:ascii="Sakkal Majalla" w:hAnsi="Sakkal Majalla" w:cs="Sakkal Majalla"/>
                <w:sz w:val="28"/>
                <w:szCs w:val="28"/>
                <w:rtl/>
                <w:lang w:bidi="ar-JO"/>
              </w:rPr>
              <w:t>إجباري تخصص</w:t>
            </w:r>
          </w:p>
        </w:tc>
      </w:tr>
      <w:tr w:rsidR="00AD7425" w:rsidRPr="00A35DC7" w:rsidTr="00C44C0A">
        <w:trPr>
          <w:jc w:val="center"/>
        </w:trPr>
        <w:tc>
          <w:tcPr>
            <w:tcW w:w="10632" w:type="dxa"/>
            <w:gridSpan w:val="2"/>
            <w:tcBorders>
              <w:top w:val="single" w:sz="4" w:space="0" w:color="auto"/>
              <w:left w:val="single" w:sz="4" w:space="0" w:color="auto"/>
              <w:bottom w:val="single" w:sz="4" w:space="0" w:color="auto"/>
              <w:right w:val="single" w:sz="4" w:space="0" w:color="auto"/>
            </w:tcBorders>
            <w:shd w:val="clear" w:color="auto" w:fill="E6E6E6"/>
          </w:tcPr>
          <w:p w:rsidR="00AD7425" w:rsidRPr="00A35DC7" w:rsidRDefault="00AD7425" w:rsidP="00C44C0A">
            <w:pPr>
              <w:bidi/>
              <w:rPr>
                <w:rFonts w:ascii="Sakkal Majalla" w:hAnsi="Sakkal Majalla" w:cs="Sakkal Majalla"/>
                <w:sz w:val="28"/>
                <w:szCs w:val="28"/>
                <w:lang w:bidi="ar-JO"/>
              </w:rPr>
            </w:pPr>
            <w:r w:rsidRPr="00A35DC7">
              <w:rPr>
                <w:rFonts w:ascii="Sakkal Majalla" w:hAnsi="Sakkal Majalla" w:cs="Sakkal Majalla"/>
                <w:sz w:val="28"/>
                <w:szCs w:val="28"/>
                <w:rtl/>
                <w:lang w:bidi="ar-JO"/>
              </w:rPr>
              <w:t>وصف المساق :</w:t>
            </w:r>
          </w:p>
        </w:tc>
      </w:tr>
      <w:tr w:rsidR="00AD7425" w:rsidRPr="00A35DC7" w:rsidTr="00C44C0A">
        <w:trPr>
          <w:jc w:val="center"/>
        </w:trPr>
        <w:tc>
          <w:tcPr>
            <w:tcW w:w="10632" w:type="dxa"/>
            <w:gridSpan w:val="2"/>
            <w:tcBorders>
              <w:top w:val="single" w:sz="4" w:space="0" w:color="auto"/>
              <w:left w:val="single" w:sz="4" w:space="0" w:color="auto"/>
              <w:bottom w:val="single" w:sz="4" w:space="0" w:color="auto"/>
              <w:right w:val="single" w:sz="4" w:space="0" w:color="auto"/>
            </w:tcBorders>
          </w:tcPr>
          <w:p w:rsidR="00AD7425" w:rsidRPr="00A35DC7" w:rsidRDefault="00AD7425" w:rsidP="00C44C0A">
            <w:pPr>
              <w:bidi/>
              <w:spacing w:line="276" w:lineRule="auto"/>
              <w:jc w:val="lowKashida"/>
              <w:rPr>
                <w:rFonts w:ascii="Sakkal Majalla" w:hAnsi="Sakkal Majalla" w:cs="Sakkal Majalla"/>
                <w:sz w:val="28"/>
                <w:szCs w:val="28"/>
                <w:lang w:bidi="ar-JO"/>
              </w:rPr>
            </w:pPr>
            <w:r w:rsidRPr="00A35DC7">
              <w:rPr>
                <w:rFonts w:ascii="Sakkal Majalla" w:hAnsi="Sakkal Majalla" w:cs="Sakkal Majalla"/>
                <w:sz w:val="28"/>
                <w:szCs w:val="28"/>
                <w:rtl/>
                <w:lang w:bidi="ar-JO"/>
              </w:rPr>
              <w:t xml:space="preserve">   تتناول هذه المادة مفهوم الكتابة، أسسها ومهاراتها في صفوف الحلقة الأولى ومفهوم الإملاء وأهميته، وأغراضه، وأنواعه، وطرق تدريس كل نوع، وطرق تصحيح الإملاء، والأخطاء الإملائية، وأساليب علاجها، ومفهوم التعبير، وأهميته، وأهداف تدريسه، وأنواعه، وطرق السير في تدريس كل نوع، وتقويم أداء الطلبة وخطوات تعليم الخط الرئيسة، وأساليب تقويم أداء الطلبة فيه. ووسائل العناية بتحسينها ن وعلاقة الكتابة بالمهارات اللغوية الأخرى.</w:t>
            </w:r>
          </w:p>
        </w:tc>
      </w:tr>
    </w:tbl>
    <w:p w:rsidR="00B357BC" w:rsidRDefault="00B357BC"/>
    <w:sectPr w:rsidR="00B357BC"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AD7425"/>
    <w:rsid w:val="00AD7425"/>
    <w:rsid w:val="00B357BC"/>
    <w:rsid w:val="00C777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42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D742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2017-04-23T09:14:00Z</dcterms:created>
  <dcterms:modified xsi:type="dcterms:W3CDTF">2017-04-23T09:15:00Z</dcterms:modified>
</cp:coreProperties>
</file>