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D64B71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الشعر الأندلسي والمغربي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D64B71" w:rsidP="00D64B71">
      <w:pPr>
        <w:jc w:val="both"/>
        <w:rPr>
          <w:rFonts w:cs="Simplified Arabic"/>
          <w:sz w:val="32"/>
          <w:szCs w:val="32"/>
          <w:rtl/>
        </w:rPr>
      </w:pPr>
      <w:r w:rsidRPr="00D64B71">
        <w:rPr>
          <w:rFonts w:cs="Simplified Arabic"/>
          <w:sz w:val="32"/>
          <w:szCs w:val="32"/>
          <w:rtl/>
        </w:rPr>
        <w:t>كمتطلب تخصص اجباري، يتناول هذا المساق الشعر في الأندلس والمغرب، والعوامل المؤثرة ، وبيئاته، ويعرض لفنون هذا الشعر وأغراضه ، كشعر الطبيعة والغزل وثاء المدن والممالك مع الاهتمام بالنص الشعري لما يثيره من قضايا أدبية وفكرية وحضارية . ويعمل على تحقيق كل هذا بالنظر في نصوص لشعراء يمثل شعرهم هذه الأغراض والاتجاهات والقضايا، من أمثال ابن زيدون ، وابن خفاجة ، وابن عبدون ، وابن لبان ، وغيرهم.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567A"/>
    <w:rsid w:val="00842CA9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F1756B"/>
    <w:rsid w:val="00F233E9"/>
    <w:rsid w:val="00F30375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63</cp:revision>
  <dcterms:created xsi:type="dcterms:W3CDTF">2020-11-26T17:28:00Z</dcterms:created>
  <dcterms:modified xsi:type="dcterms:W3CDTF">2020-11-27T10:44:00Z</dcterms:modified>
</cp:coreProperties>
</file>