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BB3270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مناهج البحث العلمي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BB3270" w:rsidP="00BB3270">
      <w:pPr>
        <w:jc w:val="both"/>
        <w:rPr>
          <w:rFonts w:cs="Simplified Arabic"/>
          <w:sz w:val="32"/>
          <w:szCs w:val="32"/>
          <w:rtl/>
        </w:rPr>
      </w:pPr>
      <w:r w:rsidRPr="00BB3270">
        <w:rPr>
          <w:rFonts w:cs="Simplified Arabic"/>
          <w:sz w:val="32"/>
          <w:szCs w:val="32"/>
          <w:rtl/>
        </w:rPr>
        <w:t>كمتطلب تخصص اجباري، يقوم هذا المساق على جانبين: جانب نظري يتناول البحث الادبي مادته وطبيعته ومناهجه واصولة ومصادرة ، وجانب تطبيقي يقوم به الطالب بتوظيف الجانب النظري في كتابة عدد من البحوث القصيرة والتقريرات في ميادين ادبية.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1DCA"/>
    <w:rsid w:val="0082567A"/>
    <w:rsid w:val="00842CA9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30B96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71</cp:revision>
  <dcterms:created xsi:type="dcterms:W3CDTF">2020-11-26T17:28:00Z</dcterms:created>
  <dcterms:modified xsi:type="dcterms:W3CDTF">2020-11-27T10:53:00Z</dcterms:modified>
</cp:coreProperties>
</file>