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344" w:rsidRPr="009B1344" w:rsidRDefault="009B1344" w:rsidP="009B1344">
      <w:pPr>
        <w:bidi/>
        <w:spacing w:after="0" w:line="240" w:lineRule="auto"/>
        <w:ind w:left="44"/>
        <w:jc w:val="lowKashida"/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</w:pPr>
      <w:r w:rsidRPr="009B1344">
        <w:rPr>
          <w:rFonts w:ascii="Tahoma" w:eastAsia="Times New Roman" w:hAnsi="Tahoma" w:cs="Tahoma"/>
          <w:color w:val="000080"/>
          <w:sz w:val="20"/>
          <w:szCs w:val="20"/>
          <w:rtl/>
          <w:lang w:bidi="ar-JO"/>
        </w:rPr>
        <w:t>هذه المادة عبارة عن مقدمة للمفاهيم الأساسية للإدارة المالية ووظائفها وأهدافها في منشآت الأعمال، والقوائم المالية، والقيمة الزمنية للنقود، والعائد والمخاطرة ، والتحليل المالي ، والنسب المئوية.</w:t>
      </w:r>
    </w:p>
    <w:p w:rsidR="00AD50C9" w:rsidRDefault="00AD50C9" w:rsidP="00906CA2">
      <w:pPr>
        <w:jc w:val="right"/>
        <w:rPr>
          <w:lang w:bidi="ar-JO"/>
        </w:rPr>
      </w:pPr>
      <w:bookmarkStart w:id="0" w:name="_GoBack"/>
      <w:bookmarkEnd w:id="0"/>
    </w:p>
    <w:sectPr w:rsidR="00AD50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906CA2"/>
    <w:rsid w:val="009B1344"/>
    <w:rsid w:val="00AD50C9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2016-03-05T23:06:00Z</dcterms:created>
  <dcterms:modified xsi:type="dcterms:W3CDTF">2016-03-05T23:09:00Z</dcterms:modified>
</cp:coreProperties>
</file>