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9D" w:rsidRDefault="00655CCD">
      <w:pPr>
        <w:pStyle w:val="Heading1"/>
        <w:spacing w:before="75"/>
        <w:ind w:left="3536" w:right="3536"/>
        <w:jc w:val="center"/>
      </w:pPr>
      <w:r>
        <w:t>Curriculum Vita</w:t>
      </w:r>
    </w:p>
    <w:p w:rsidR="00F3609D" w:rsidRDefault="00F3609D">
      <w:pPr>
        <w:pStyle w:val="BodyText"/>
        <w:rPr>
          <w:b/>
          <w:sz w:val="20"/>
        </w:rPr>
      </w:pPr>
    </w:p>
    <w:p w:rsidR="00F3609D" w:rsidRDefault="00F3609D">
      <w:pPr>
        <w:pStyle w:val="BodyText"/>
        <w:rPr>
          <w:b/>
          <w:sz w:val="20"/>
        </w:rPr>
      </w:pPr>
    </w:p>
    <w:p w:rsidR="00F3609D" w:rsidRDefault="00F3609D">
      <w:pPr>
        <w:pStyle w:val="BodyText"/>
        <w:rPr>
          <w:b/>
          <w:sz w:val="20"/>
        </w:rPr>
      </w:pPr>
    </w:p>
    <w:p w:rsidR="00F3609D" w:rsidRDefault="00F3609D">
      <w:pPr>
        <w:pStyle w:val="BodyText"/>
        <w:spacing w:before="4"/>
        <w:rPr>
          <w:b/>
          <w:sz w:val="20"/>
        </w:rPr>
      </w:pPr>
    </w:p>
    <w:p w:rsidR="00F3609D" w:rsidRDefault="00655CCD">
      <w:pPr>
        <w:ind w:left="100"/>
        <w:rPr>
          <w:b/>
          <w:sz w:val="24"/>
        </w:rPr>
      </w:pPr>
      <w:proofErr w:type="spellStart"/>
      <w:r>
        <w:rPr>
          <w:b/>
          <w:sz w:val="24"/>
          <w:u w:val="thick"/>
        </w:rPr>
        <w:t>Shadi</w:t>
      </w:r>
      <w:proofErr w:type="spellEnd"/>
      <w:r>
        <w:rPr>
          <w:b/>
          <w:sz w:val="24"/>
          <w:u w:val="thick"/>
        </w:rPr>
        <w:t xml:space="preserve"> </w:t>
      </w:r>
      <w:proofErr w:type="spellStart"/>
      <w:r>
        <w:rPr>
          <w:b/>
          <w:sz w:val="24"/>
          <w:u w:val="thick"/>
        </w:rPr>
        <w:t>Faiz</w:t>
      </w:r>
      <w:proofErr w:type="spellEnd"/>
      <w:r>
        <w:rPr>
          <w:b/>
          <w:sz w:val="24"/>
          <w:u w:val="thick"/>
        </w:rPr>
        <w:t xml:space="preserve"> </w:t>
      </w:r>
      <w:proofErr w:type="spellStart"/>
      <w:r>
        <w:rPr>
          <w:b/>
          <w:sz w:val="24"/>
          <w:u w:val="thick"/>
        </w:rPr>
        <w:t>Gharaibeh</w:t>
      </w:r>
      <w:proofErr w:type="spellEnd"/>
    </w:p>
    <w:p w:rsidR="00F3609D" w:rsidRDefault="00F3609D">
      <w:pPr>
        <w:pStyle w:val="BodyText"/>
        <w:spacing w:before="8"/>
        <w:rPr>
          <w:b/>
          <w:sz w:val="28"/>
        </w:rPr>
      </w:pPr>
    </w:p>
    <w:p w:rsidR="00F3609D" w:rsidRDefault="00655CCD">
      <w:pPr>
        <w:pStyle w:val="BodyText"/>
        <w:spacing w:before="90"/>
        <w:ind w:left="100" w:right="6720"/>
      </w:pPr>
      <w:proofErr w:type="spellStart"/>
      <w:r>
        <w:t>Jerash</w:t>
      </w:r>
      <w:proofErr w:type="spellEnd"/>
      <w:r>
        <w:t xml:space="preserve"> University Faculty of Pharmacy</w:t>
      </w:r>
    </w:p>
    <w:p w:rsidR="00F3609D" w:rsidRDefault="00655CCD">
      <w:pPr>
        <w:pStyle w:val="BodyText"/>
        <w:ind w:left="100" w:right="4268"/>
      </w:pPr>
      <w:r>
        <w:t xml:space="preserve">Department of Pharmaceutical Sciences </w:t>
      </w:r>
      <w:proofErr w:type="spellStart"/>
      <w:r>
        <w:t>Jerash</w:t>
      </w:r>
      <w:proofErr w:type="spellEnd"/>
      <w:r>
        <w:t>, Jordan</w:t>
      </w:r>
    </w:p>
    <w:p w:rsidR="00F3609D" w:rsidRDefault="00655CCD">
      <w:pPr>
        <w:pStyle w:val="BodyText"/>
        <w:spacing w:before="1"/>
        <w:ind w:left="100"/>
      </w:pPr>
      <w:r>
        <w:t>Tel: 0796302889</w:t>
      </w:r>
    </w:p>
    <w:p w:rsidR="00F3609D" w:rsidRDefault="00043909">
      <w:pPr>
        <w:pStyle w:val="BodyText"/>
        <w:ind w:left="100"/>
      </w:pPr>
      <w:hyperlink r:id="rId8">
        <w:r w:rsidR="00655CCD">
          <w:rPr>
            <w:color w:val="0000FF"/>
            <w:u w:val="single" w:color="0000FF"/>
          </w:rPr>
          <w:t>shadi.gharaibeh@jpu.edu.jo</w:t>
        </w:r>
      </w:hyperlink>
    </w:p>
    <w:p w:rsidR="00F3609D" w:rsidRDefault="00F3609D">
      <w:pPr>
        <w:pStyle w:val="BodyText"/>
        <w:spacing w:before="7"/>
        <w:rPr>
          <w:sz w:val="16"/>
        </w:rPr>
      </w:pPr>
    </w:p>
    <w:p w:rsidR="00F3609D" w:rsidRPr="009B6CC1" w:rsidRDefault="00655CCD">
      <w:pPr>
        <w:pStyle w:val="Heading1"/>
        <w:spacing w:before="90" w:line="274" w:lineRule="exact"/>
        <w:rPr>
          <w:rFonts w:asciiTheme="majorBidi" w:hAnsiTheme="majorBidi" w:cstheme="majorBidi"/>
          <w:b w:val="0"/>
          <w:bCs w:val="0"/>
        </w:rPr>
      </w:pPr>
      <w:r w:rsidRPr="009B6CC1">
        <w:rPr>
          <w:rFonts w:asciiTheme="majorBidi" w:hAnsiTheme="majorBidi" w:cstheme="majorBidi"/>
          <w:b w:val="0"/>
          <w:bCs w:val="0"/>
        </w:rPr>
        <w:t>Education:</w:t>
      </w:r>
    </w:p>
    <w:p w:rsidR="00F3609D" w:rsidRPr="009B6CC1" w:rsidRDefault="00655CCD">
      <w:pPr>
        <w:pStyle w:val="ListParagraph"/>
        <w:numPr>
          <w:ilvl w:val="0"/>
          <w:numId w:val="2"/>
        </w:numPr>
        <w:tabs>
          <w:tab w:val="left" w:pos="820"/>
          <w:tab w:val="left" w:pos="821"/>
        </w:tabs>
        <w:ind w:right="233"/>
        <w:rPr>
          <w:rFonts w:asciiTheme="majorBidi" w:hAnsiTheme="majorBidi" w:cstheme="majorBidi"/>
          <w:sz w:val="24"/>
          <w:szCs w:val="24"/>
        </w:rPr>
      </w:pPr>
      <w:r w:rsidRPr="009B6CC1">
        <w:rPr>
          <w:rFonts w:asciiTheme="majorBidi" w:hAnsiTheme="majorBidi" w:cstheme="majorBidi"/>
          <w:sz w:val="24"/>
          <w:szCs w:val="24"/>
        </w:rPr>
        <w:t xml:space="preserve">Ph.D. in Pharmacy (Pharmaceutics), the University of Iowa, Iowa City, Iowa 52242, USA, Degree requirements fulfilled in December 2004. Thesis work and research experience involve aspects important in the field of Industrial Pharmacy. Major advisor: Professor Dale Eric </w:t>
      </w:r>
      <w:proofErr w:type="spellStart"/>
      <w:r w:rsidRPr="009B6CC1">
        <w:rPr>
          <w:rFonts w:asciiTheme="majorBidi" w:hAnsiTheme="majorBidi" w:cstheme="majorBidi"/>
          <w:sz w:val="24"/>
          <w:szCs w:val="24"/>
        </w:rPr>
        <w:t>Wurster</w:t>
      </w:r>
      <w:proofErr w:type="spellEnd"/>
      <w:r w:rsidRPr="009B6CC1">
        <w:rPr>
          <w:rFonts w:asciiTheme="majorBidi" w:hAnsiTheme="majorBidi" w:cstheme="majorBidi"/>
          <w:sz w:val="24"/>
          <w:szCs w:val="24"/>
        </w:rPr>
        <w:t>. Awarded the College of Pharmacy Graduate Student Excellence Award for the years 1999, 2000, 2001, and 2003.</w:t>
      </w:r>
    </w:p>
    <w:p w:rsidR="00F3609D" w:rsidRPr="009B6CC1" w:rsidRDefault="00F3609D">
      <w:pPr>
        <w:pStyle w:val="BodyText"/>
        <w:spacing w:before="9"/>
        <w:rPr>
          <w:rFonts w:asciiTheme="majorBidi" w:hAnsiTheme="majorBidi" w:cstheme="majorBidi"/>
        </w:rPr>
      </w:pPr>
    </w:p>
    <w:p w:rsidR="00F3609D" w:rsidRPr="009B6CC1" w:rsidRDefault="00655CCD">
      <w:pPr>
        <w:pStyle w:val="ListParagraph"/>
        <w:numPr>
          <w:ilvl w:val="0"/>
          <w:numId w:val="2"/>
        </w:numPr>
        <w:tabs>
          <w:tab w:val="left" w:pos="820"/>
          <w:tab w:val="left" w:pos="821"/>
        </w:tabs>
        <w:spacing w:before="1"/>
        <w:ind w:right="218"/>
        <w:rPr>
          <w:rFonts w:asciiTheme="majorBidi" w:hAnsiTheme="majorBidi" w:cstheme="majorBidi"/>
          <w:sz w:val="24"/>
          <w:szCs w:val="24"/>
        </w:rPr>
      </w:pPr>
      <w:r w:rsidRPr="009B6CC1">
        <w:rPr>
          <w:rFonts w:asciiTheme="majorBidi" w:hAnsiTheme="majorBidi" w:cstheme="majorBidi"/>
          <w:sz w:val="24"/>
          <w:szCs w:val="24"/>
        </w:rPr>
        <w:t>B.Sc. in pharmacy, Jordan University of Science and Technology, Irbid, Jordan, 1995. Graduated with an excellent average, GPA = 86%, ranked second among the 79 students who were graduated in the same class.</w:t>
      </w:r>
    </w:p>
    <w:p w:rsidR="00F3609D" w:rsidRPr="009B6CC1" w:rsidRDefault="00F3609D">
      <w:pPr>
        <w:pStyle w:val="BodyText"/>
        <w:rPr>
          <w:rFonts w:asciiTheme="majorBidi" w:hAnsiTheme="majorBidi" w:cstheme="majorBidi"/>
        </w:rPr>
      </w:pPr>
    </w:p>
    <w:p w:rsidR="00F3609D" w:rsidRPr="009B6CC1" w:rsidRDefault="00655CCD">
      <w:pPr>
        <w:pStyle w:val="ListParagraph"/>
        <w:numPr>
          <w:ilvl w:val="0"/>
          <w:numId w:val="2"/>
        </w:numPr>
        <w:tabs>
          <w:tab w:val="left" w:pos="820"/>
          <w:tab w:val="left" w:pos="821"/>
        </w:tabs>
        <w:ind w:right="684"/>
        <w:rPr>
          <w:rFonts w:asciiTheme="majorBidi" w:hAnsiTheme="majorBidi" w:cstheme="majorBidi"/>
          <w:sz w:val="24"/>
          <w:szCs w:val="24"/>
        </w:rPr>
      </w:pPr>
      <w:r w:rsidRPr="009B6CC1">
        <w:rPr>
          <w:rFonts w:asciiTheme="majorBidi" w:hAnsiTheme="majorBidi" w:cstheme="majorBidi"/>
          <w:sz w:val="24"/>
          <w:szCs w:val="24"/>
        </w:rPr>
        <w:t xml:space="preserve">High school degree, </w:t>
      </w:r>
      <w:proofErr w:type="spellStart"/>
      <w:r w:rsidRPr="009B6CC1">
        <w:rPr>
          <w:rFonts w:asciiTheme="majorBidi" w:hAnsiTheme="majorBidi" w:cstheme="majorBidi"/>
          <w:sz w:val="24"/>
          <w:szCs w:val="24"/>
        </w:rPr>
        <w:t>Altawjeehy</w:t>
      </w:r>
      <w:proofErr w:type="spellEnd"/>
      <w:r w:rsidRPr="009B6CC1">
        <w:rPr>
          <w:rFonts w:asciiTheme="majorBidi" w:hAnsiTheme="majorBidi" w:cstheme="majorBidi"/>
          <w:sz w:val="24"/>
          <w:szCs w:val="24"/>
        </w:rPr>
        <w:t>, Prince Hassan High School, Irbid, Jordan, 1990. GPA=</w:t>
      </w:r>
      <w:r w:rsidRPr="009B6CC1">
        <w:rPr>
          <w:rFonts w:asciiTheme="majorBidi" w:hAnsiTheme="majorBidi" w:cstheme="majorBidi"/>
          <w:spacing w:val="-2"/>
          <w:sz w:val="24"/>
          <w:szCs w:val="24"/>
        </w:rPr>
        <w:t xml:space="preserve"> </w:t>
      </w:r>
      <w:r w:rsidRPr="009B6CC1">
        <w:rPr>
          <w:rFonts w:asciiTheme="majorBidi" w:hAnsiTheme="majorBidi" w:cstheme="majorBidi"/>
          <w:sz w:val="24"/>
          <w:szCs w:val="24"/>
        </w:rPr>
        <w:t>92%.</w:t>
      </w:r>
    </w:p>
    <w:p w:rsidR="00F3609D" w:rsidRPr="009B6CC1" w:rsidRDefault="00F3609D">
      <w:pPr>
        <w:pStyle w:val="BodyText"/>
        <w:spacing w:before="4"/>
        <w:rPr>
          <w:rFonts w:asciiTheme="majorBidi" w:hAnsiTheme="majorBidi" w:cstheme="majorBidi"/>
        </w:rPr>
      </w:pPr>
    </w:p>
    <w:p w:rsidR="00F3609D" w:rsidRPr="009B6CC1" w:rsidRDefault="00655CCD">
      <w:pPr>
        <w:pStyle w:val="Heading1"/>
        <w:spacing w:before="1"/>
        <w:rPr>
          <w:rFonts w:asciiTheme="majorBidi" w:hAnsiTheme="majorBidi" w:cstheme="majorBidi"/>
          <w:b w:val="0"/>
          <w:bCs w:val="0"/>
        </w:rPr>
      </w:pPr>
      <w:r w:rsidRPr="009B6CC1">
        <w:rPr>
          <w:rFonts w:asciiTheme="majorBidi" w:hAnsiTheme="majorBidi" w:cstheme="majorBidi"/>
          <w:b w:val="0"/>
          <w:bCs w:val="0"/>
        </w:rPr>
        <w:t>Research Experience:</w:t>
      </w:r>
    </w:p>
    <w:p w:rsidR="00F3609D" w:rsidRPr="009B6CC1" w:rsidRDefault="00655CCD">
      <w:pPr>
        <w:pStyle w:val="ListParagraph"/>
        <w:numPr>
          <w:ilvl w:val="0"/>
          <w:numId w:val="2"/>
        </w:numPr>
        <w:tabs>
          <w:tab w:val="left" w:pos="820"/>
          <w:tab w:val="left" w:pos="821"/>
        </w:tabs>
        <w:ind w:right="438"/>
        <w:rPr>
          <w:rFonts w:asciiTheme="majorBidi" w:hAnsiTheme="majorBidi" w:cstheme="majorBidi"/>
          <w:sz w:val="24"/>
          <w:szCs w:val="24"/>
        </w:rPr>
      </w:pPr>
      <w:r w:rsidRPr="009B6CC1">
        <w:rPr>
          <w:rFonts w:asciiTheme="majorBidi" w:hAnsiTheme="majorBidi" w:cstheme="majorBidi"/>
          <w:sz w:val="24"/>
          <w:szCs w:val="24"/>
        </w:rPr>
        <w:t>Supervised a master’s thesis with the title “THE MECHANICAL ENERGIES (WORK) ASSOCIATED WITH THE COMPACTION OF BOTH THE MONOCLINIC AND THE ORTHORHOMBIC FORMS</w:t>
      </w:r>
      <w:r w:rsidRPr="009B6CC1">
        <w:rPr>
          <w:rFonts w:asciiTheme="majorBidi" w:hAnsiTheme="majorBidi" w:cstheme="majorBidi"/>
          <w:spacing w:val="-10"/>
          <w:sz w:val="24"/>
          <w:szCs w:val="24"/>
        </w:rPr>
        <w:t xml:space="preserve"> </w:t>
      </w:r>
      <w:r w:rsidRPr="009B6CC1">
        <w:rPr>
          <w:rFonts w:asciiTheme="majorBidi" w:hAnsiTheme="majorBidi" w:cstheme="majorBidi"/>
          <w:sz w:val="24"/>
          <w:szCs w:val="24"/>
        </w:rPr>
        <w:t>OF PARACETAMOL</w:t>
      </w:r>
      <w:r w:rsidRPr="009B6CC1">
        <w:rPr>
          <w:rFonts w:asciiTheme="majorBidi" w:hAnsiTheme="majorBidi" w:cstheme="majorBidi"/>
          <w:spacing w:val="2"/>
          <w:sz w:val="24"/>
          <w:szCs w:val="24"/>
        </w:rPr>
        <w:t xml:space="preserve"> </w:t>
      </w:r>
      <w:r w:rsidRPr="009B6CC1">
        <w:rPr>
          <w:rFonts w:asciiTheme="majorBidi" w:hAnsiTheme="majorBidi" w:cstheme="majorBidi"/>
          <w:sz w:val="24"/>
          <w:szCs w:val="24"/>
        </w:rPr>
        <w:t>POWDER”</w:t>
      </w:r>
    </w:p>
    <w:p w:rsidR="00F3609D" w:rsidRPr="009B6CC1" w:rsidRDefault="00F3609D">
      <w:pPr>
        <w:pStyle w:val="BodyText"/>
        <w:rPr>
          <w:rFonts w:asciiTheme="majorBidi" w:hAnsiTheme="majorBidi" w:cstheme="majorBidi"/>
        </w:rPr>
      </w:pPr>
    </w:p>
    <w:p w:rsidR="00F3609D" w:rsidRPr="009B6CC1" w:rsidRDefault="00655CCD">
      <w:pPr>
        <w:pStyle w:val="ListParagraph"/>
        <w:numPr>
          <w:ilvl w:val="0"/>
          <w:numId w:val="2"/>
        </w:numPr>
        <w:tabs>
          <w:tab w:val="left" w:pos="820"/>
          <w:tab w:val="left" w:pos="821"/>
        </w:tabs>
        <w:ind w:right="213"/>
        <w:rPr>
          <w:rFonts w:asciiTheme="majorBidi" w:hAnsiTheme="majorBidi" w:cstheme="majorBidi"/>
          <w:sz w:val="24"/>
          <w:szCs w:val="24"/>
        </w:rPr>
      </w:pPr>
      <w:r w:rsidRPr="009B6CC1">
        <w:rPr>
          <w:rFonts w:asciiTheme="majorBidi" w:hAnsiTheme="majorBidi" w:cstheme="majorBidi"/>
          <w:sz w:val="24"/>
          <w:szCs w:val="24"/>
        </w:rPr>
        <w:t xml:space="preserve">The use of the Compression Calorimeter for the estimation of energies associated with the compaction of binary powder mixtures (thesis project). This work involved instrument upgrade efforts, which included the development of data acquisition computer programs in the </w:t>
      </w:r>
      <w:proofErr w:type="spellStart"/>
      <w:r w:rsidRPr="009B6CC1">
        <w:rPr>
          <w:rFonts w:asciiTheme="majorBidi" w:hAnsiTheme="majorBidi" w:cstheme="majorBidi"/>
          <w:sz w:val="24"/>
          <w:szCs w:val="24"/>
        </w:rPr>
        <w:t>Labview</w:t>
      </w:r>
      <w:proofErr w:type="spellEnd"/>
      <w:r w:rsidRPr="009B6CC1">
        <w:rPr>
          <w:rFonts w:asciiTheme="majorBidi" w:hAnsiTheme="majorBidi" w:cstheme="majorBidi"/>
          <w:sz w:val="24"/>
          <w:szCs w:val="24"/>
        </w:rPr>
        <w:t>® format. The work also involved fundamental studies. The estimated energies were correlated with the composition fractions for each mixture. Trends in these correlations were noticed and explained according to the predominant deformation mechanism of the mixture</w:t>
      </w:r>
      <w:r w:rsidRPr="009B6CC1">
        <w:rPr>
          <w:rFonts w:asciiTheme="majorBidi" w:hAnsiTheme="majorBidi" w:cstheme="majorBidi"/>
          <w:spacing w:val="-3"/>
          <w:sz w:val="24"/>
          <w:szCs w:val="24"/>
        </w:rPr>
        <w:t xml:space="preserve"> </w:t>
      </w:r>
      <w:r w:rsidRPr="009B6CC1">
        <w:rPr>
          <w:rFonts w:asciiTheme="majorBidi" w:hAnsiTheme="majorBidi" w:cstheme="majorBidi"/>
          <w:sz w:val="24"/>
          <w:szCs w:val="24"/>
        </w:rPr>
        <w:t>components.</w:t>
      </w:r>
    </w:p>
    <w:p w:rsidR="00F3609D" w:rsidRPr="009B6CC1" w:rsidRDefault="00F3609D">
      <w:pPr>
        <w:pStyle w:val="BodyText"/>
        <w:spacing w:before="5"/>
        <w:rPr>
          <w:rFonts w:asciiTheme="majorBidi" w:hAnsiTheme="majorBidi" w:cstheme="majorBidi"/>
        </w:rPr>
      </w:pPr>
    </w:p>
    <w:p w:rsidR="00F3609D" w:rsidRPr="009B6CC1" w:rsidRDefault="00655CCD">
      <w:pPr>
        <w:pStyle w:val="ListParagraph"/>
        <w:numPr>
          <w:ilvl w:val="0"/>
          <w:numId w:val="2"/>
        </w:numPr>
        <w:tabs>
          <w:tab w:val="left" w:pos="820"/>
          <w:tab w:val="left" w:pos="821"/>
        </w:tabs>
        <w:spacing w:line="235" w:lineRule="auto"/>
        <w:ind w:right="747"/>
        <w:rPr>
          <w:rFonts w:asciiTheme="majorBidi" w:hAnsiTheme="majorBidi" w:cstheme="majorBidi"/>
          <w:sz w:val="24"/>
          <w:szCs w:val="24"/>
        </w:rPr>
      </w:pPr>
      <w:r w:rsidRPr="009B6CC1">
        <w:rPr>
          <w:rFonts w:asciiTheme="majorBidi" w:hAnsiTheme="majorBidi" w:cstheme="majorBidi"/>
          <w:sz w:val="24"/>
          <w:szCs w:val="24"/>
        </w:rPr>
        <w:t>Comparison between the powders of different drug salts in their punch stickiness properties (spring of 2003), the University of Iowa. This</w:t>
      </w:r>
      <w:r w:rsidRPr="009B6CC1">
        <w:rPr>
          <w:rFonts w:asciiTheme="majorBidi" w:hAnsiTheme="majorBidi" w:cstheme="majorBidi"/>
          <w:spacing w:val="-10"/>
          <w:sz w:val="24"/>
          <w:szCs w:val="24"/>
        </w:rPr>
        <w:t xml:space="preserve"> </w:t>
      </w:r>
      <w:r w:rsidRPr="009B6CC1">
        <w:rPr>
          <w:rFonts w:asciiTheme="majorBidi" w:hAnsiTheme="majorBidi" w:cstheme="majorBidi"/>
          <w:sz w:val="24"/>
          <w:szCs w:val="24"/>
        </w:rPr>
        <w:t>work</w:t>
      </w:r>
    </w:p>
    <w:p w:rsidR="00F3609D" w:rsidRPr="009B6CC1" w:rsidRDefault="00F3609D">
      <w:pPr>
        <w:spacing w:line="235" w:lineRule="auto"/>
        <w:rPr>
          <w:rFonts w:asciiTheme="majorBidi" w:hAnsiTheme="majorBidi" w:cstheme="majorBidi"/>
          <w:sz w:val="24"/>
          <w:szCs w:val="24"/>
        </w:rPr>
        <w:sectPr w:rsidR="00F3609D" w:rsidRPr="009B6CC1">
          <w:footerReference w:type="default" r:id="rId9"/>
          <w:type w:val="continuous"/>
          <w:pgSz w:w="12240" w:h="15840"/>
          <w:pgMar w:top="1460" w:right="1700" w:bottom="1260" w:left="1700" w:header="720" w:footer="1067" w:gutter="0"/>
          <w:pgNumType w:start="1"/>
          <w:cols w:space="720"/>
        </w:sectPr>
      </w:pPr>
    </w:p>
    <w:p w:rsidR="00F3609D" w:rsidRPr="009B6CC1" w:rsidRDefault="00655CCD">
      <w:pPr>
        <w:pStyle w:val="BodyText"/>
        <w:spacing w:before="72"/>
        <w:ind w:left="820" w:right="341"/>
        <w:rPr>
          <w:rFonts w:asciiTheme="majorBidi" w:hAnsiTheme="majorBidi" w:cstheme="majorBidi"/>
        </w:rPr>
      </w:pPr>
      <w:r w:rsidRPr="009B6CC1">
        <w:rPr>
          <w:rFonts w:asciiTheme="majorBidi" w:hAnsiTheme="majorBidi" w:cstheme="majorBidi"/>
        </w:rPr>
        <w:lastRenderedPageBreak/>
        <w:t>involved the use of a multi-station tableting machine. In addition, solubility and dissolution profiles of these salts were characterized.</w:t>
      </w:r>
    </w:p>
    <w:p w:rsidR="00F3609D" w:rsidRPr="009B6CC1" w:rsidRDefault="00F3609D">
      <w:pPr>
        <w:pStyle w:val="BodyText"/>
        <w:spacing w:before="5"/>
        <w:rPr>
          <w:rFonts w:asciiTheme="majorBidi" w:hAnsiTheme="majorBidi" w:cstheme="majorBidi"/>
        </w:rPr>
      </w:pPr>
    </w:p>
    <w:p w:rsidR="00F3609D" w:rsidRPr="009B6CC1" w:rsidRDefault="00655CCD">
      <w:pPr>
        <w:pStyle w:val="ListParagraph"/>
        <w:numPr>
          <w:ilvl w:val="0"/>
          <w:numId w:val="2"/>
        </w:numPr>
        <w:tabs>
          <w:tab w:val="left" w:pos="820"/>
          <w:tab w:val="left" w:pos="821"/>
        </w:tabs>
        <w:ind w:right="451"/>
        <w:rPr>
          <w:rFonts w:asciiTheme="majorBidi" w:hAnsiTheme="majorBidi" w:cstheme="majorBidi"/>
          <w:sz w:val="24"/>
          <w:szCs w:val="24"/>
        </w:rPr>
      </w:pPr>
      <w:r w:rsidRPr="009B6CC1">
        <w:rPr>
          <w:rFonts w:asciiTheme="majorBidi" w:hAnsiTheme="majorBidi" w:cstheme="majorBidi"/>
          <w:sz w:val="24"/>
          <w:szCs w:val="24"/>
        </w:rPr>
        <w:t xml:space="preserve">Effect of particle size and shape on the dissolution profiles of drug compounds (summer of 2001), </w:t>
      </w:r>
      <w:r w:rsidRPr="009B6CC1">
        <w:rPr>
          <w:rFonts w:asciiTheme="majorBidi" w:hAnsiTheme="majorBidi" w:cstheme="majorBidi"/>
          <w:sz w:val="24"/>
          <w:szCs w:val="24"/>
          <w:u w:val="single"/>
        </w:rPr>
        <w:t>Pfizer Inc.</w:t>
      </w:r>
      <w:r w:rsidRPr="009B6CC1">
        <w:rPr>
          <w:rFonts w:asciiTheme="majorBidi" w:hAnsiTheme="majorBidi" w:cstheme="majorBidi"/>
          <w:sz w:val="24"/>
          <w:szCs w:val="24"/>
        </w:rPr>
        <w:t>, Groton, Connecticut. Aspirin was chosen as a model compound for its needle-shaped particles. It was sieved into different size fractions. Dissolution profiles were obtained and compared to computer</w:t>
      </w:r>
      <w:r w:rsidRPr="009B6CC1">
        <w:rPr>
          <w:rFonts w:asciiTheme="majorBidi" w:hAnsiTheme="majorBidi" w:cstheme="majorBidi"/>
          <w:spacing w:val="-1"/>
          <w:sz w:val="24"/>
          <w:szCs w:val="24"/>
        </w:rPr>
        <w:t xml:space="preserve"> </w:t>
      </w:r>
      <w:r w:rsidRPr="009B6CC1">
        <w:rPr>
          <w:rFonts w:asciiTheme="majorBidi" w:hAnsiTheme="majorBidi" w:cstheme="majorBidi"/>
          <w:sz w:val="24"/>
          <w:szCs w:val="24"/>
        </w:rPr>
        <w:t>simulations.</w:t>
      </w:r>
    </w:p>
    <w:p w:rsidR="00F3609D" w:rsidRPr="009B6CC1" w:rsidRDefault="00F3609D">
      <w:pPr>
        <w:pStyle w:val="BodyText"/>
        <w:spacing w:before="7"/>
        <w:rPr>
          <w:rFonts w:asciiTheme="majorBidi" w:hAnsiTheme="majorBidi" w:cstheme="majorBidi"/>
        </w:rPr>
      </w:pPr>
    </w:p>
    <w:p w:rsidR="00F3609D" w:rsidRPr="009B6CC1" w:rsidRDefault="00655CCD">
      <w:pPr>
        <w:pStyle w:val="ListParagraph"/>
        <w:numPr>
          <w:ilvl w:val="0"/>
          <w:numId w:val="2"/>
        </w:numPr>
        <w:tabs>
          <w:tab w:val="left" w:pos="820"/>
          <w:tab w:val="left" w:pos="821"/>
        </w:tabs>
        <w:ind w:right="208"/>
        <w:rPr>
          <w:rFonts w:asciiTheme="majorBidi" w:hAnsiTheme="majorBidi" w:cstheme="majorBidi"/>
          <w:sz w:val="24"/>
          <w:szCs w:val="24"/>
        </w:rPr>
      </w:pPr>
      <w:r w:rsidRPr="009B6CC1">
        <w:rPr>
          <w:rFonts w:asciiTheme="majorBidi" w:hAnsiTheme="majorBidi" w:cstheme="majorBidi"/>
          <w:sz w:val="24"/>
          <w:szCs w:val="24"/>
        </w:rPr>
        <w:t>The compaction properties of heparin oral delivery agents (summer of 1999), the University of Iowa. These agents were stored at different relative humidity conditions. Compaction properties were then determined and</w:t>
      </w:r>
      <w:r w:rsidRPr="009B6CC1">
        <w:rPr>
          <w:rFonts w:asciiTheme="majorBidi" w:hAnsiTheme="majorBidi" w:cstheme="majorBidi"/>
          <w:spacing w:val="-5"/>
          <w:sz w:val="24"/>
          <w:szCs w:val="24"/>
        </w:rPr>
        <w:t xml:space="preserve"> </w:t>
      </w:r>
      <w:r w:rsidRPr="009B6CC1">
        <w:rPr>
          <w:rFonts w:asciiTheme="majorBidi" w:hAnsiTheme="majorBidi" w:cstheme="majorBidi"/>
          <w:sz w:val="24"/>
          <w:szCs w:val="24"/>
        </w:rPr>
        <w:t>compared.</w:t>
      </w:r>
    </w:p>
    <w:p w:rsidR="00F3609D" w:rsidRPr="009B6CC1" w:rsidRDefault="00F3609D">
      <w:pPr>
        <w:pStyle w:val="BodyText"/>
        <w:spacing w:before="5"/>
        <w:rPr>
          <w:rFonts w:asciiTheme="majorBidi" w:hAnsiTheme="majorBidi" w:cstheme="majorBidi"/>
        </w:rPr>
      </w:pPr>
    </w:p>
    <w:p w:rsidR="00F3609D" w:rsidRPr="009B6CC1" w:rsidRDefault="00655CCD">
      <w:pPr>
        <w:pStyle w:val="Heading1"/>
        <w:spacing w:line="274" w:lineRule="exact"/>
        <w:rPr>
          <w:rFonts w:asciiTheme="majorBidi" w:hAnsiTheme="majorBidi" w:cstheme="majorBidi"/>
          <w:b w:val="0"/>
          <w:bCs w:val="0"/>
        </w:rPr>
      </w:pPr>
      <w:r w:rsidRPr="009B6CC1">
        <w:rPr>
          <w:rFonts w:asciiTheme="majorBidi" w:hAnsiTheme="majorBidi" w:cstheme="majorBidi"/>
          <w:b w:val="0"/>
          <w:bCs w:val="0"/>
        </w:rPr>
        <w:t>Research Skills:</w:t>
      </w:r>
    </w:p>
    <w:p w:rsidR="00F3609D" w:rsidRPr="009B6CC1" w:rsidRDefault="00655CCD">
      <w:pPr>
        <w:pStyle w:val="ListParagraph"/>
        <w:numPr>
          <w:ilvl w:val="0"/>
          <w:numId w:val="2"/>
        </w:numPr>
        <w:tabs>
          <w:tab w:val="left" w:pos="820"/>
          <w:tab w:val="left" w:pos="821"/>
        </w:tabs>
        <w:ind w:right="164"/>
        <w:rPr>
          <w:rFonts w:asciiTheme="majorBidi" w:hAnsiTheme="majorBidi" w:cstheme="majorBidi"/>
          <w:sz w:val="24"/>
          <w:szCs w:val="24"/>
        </w:rPr>
      </w:pPr>
      <w:r w:rsidRPr="009B6CC1">
        <w:rPr>
          <w:rFonts w:asciiTheme="majorBidi" w:hAnsiTheme="majorBidi" w:cstheme="majorBidi"/>
          <w:sz w:val="24"/>
          <w:szCs w:val="24"/>
        </w:rPr>
        <w:t xml:space="preserve">Skilled in the use of the following instruments: TGA, DSC, </w:t>
      </w:r>
      <w:proofErr w:type="spellStart"/>
      <w:r w:rsidRPr="009B6CC1">
        <w:rPr>
          <w:rFonts w:asciiTheme="majorBidi" w:hAnsiTheme="majorBidi" w:cstheme="majorBidi"/>
          <w:sz w:val="24"/>
          <w:szCs w:val="24"/>
        </w:rPr>
        <w:t>Quantasorb</w:t>
      </w:r>
      <w:proofErr w:type="spellEnd"/>
      <w:r w:rsidRPr="009B6CC1">
        <w:rPr>
          <w:rFonts w:asciiTheme="majorBidi" w:hAnsiTheme="majorBidi" w:cstheme="majorBidi"/>
          <w:sz w:val="24"/>
          <w:szCs w:val="24"/>
        </w:rPr>
        <w:t>®</w:t>
      </w:r>
      <w:r w:rsidRPr="009B6CC1">
        <w:rPr>
          <w:rFonts w:asciiTheme="majorBidi" w:hAnsiTheme="majorBidi" w:cstheme="majorBidi"/>
          <w:spacing w:val="-14"/>
          <w:sz w:val="24"/>
          <w:szCs w:val="24"/>
        </w:rPr>
        <w:t xml:space="preserve"> </w:t>
      </w:r>
      <w:r w:rsidRPr="009B6CC1">
        <w:rPr>
          <w:rFonts w:asciiTheme="majorBidi" w:hAnsiTheme="majorBidi" w:cstheme="majorBidi"/>
          <w:sz w:val="24"/>
          <w:szCs w:val="24"/>
        </w:rPr>
        <w:t xml:space="preserve">Surface Area Analyzer, </w:t>
      </w:r>
      <w:proofErr w:type="spellStart"/>
      <w:r w:rsidRPr="009B6CC1">
        <w:rPr>
          <w:rFonts w:asciiTheme="majorBidi" w:hAnsiTheme="majorBidi" w:cstheme="majorBidi"/>
          <w:sz w:val="24"/>
          <w:szCs w:val="24"/>
        </w:rPr>
        <w:t>Quantachrom</w:t>
      </w:r>
      <w:proofErr w:type="spellEnd"/>
      <w:r w:rsidRPr="009B6CC1">
        <w:rPr>
          <w:rFonts w:asciiTheme="majorBidi" w:hAnsiTheme="majorBidi" w:cstheme="majorBidi"/>
          <w:sz w:val="24"/>
          <w:szCs w:val="24"/>
        </w:rPr>
        <w:t xml:space="preserve">® Helium </w:t>
      </w:r>
      <w:proofErr w:type="spellStart"/>
      <w:r w:rsidRPr="009B6CC1">
        <w:rPr>
          <w:rFonts w:asciiTheme="majorBidi" w:hAnsiTheme="majorBidi" w:cstheme="majorBidi"/>
          <w:sz w:val="24"/>
          <w:szCs w:val="24"/>
        </w:rPr>
        <w:t>Micropycnometer</w:t>
      </w:r>
      <w:proofErr w:type="spellEnd"/>
      <w:r w:rsidRPr="009B6CC1">
        <w:rPr>
          <w:rFonts w:asciiTheme="majorBidi" w:hAnsiTheme="majorBidi" w:cstheme="majorBidi"/>
          <w:sz w:val="24"/>
          <w:szCs w:val="24"/>
        </w:rPr>
        <w:t xml:space="preserve">, HPLC, U.V. and </w:t>
      </w:r>
      <w:r w:rsidRPr="009B6CC1">
        <w:rPr>
          <w:rFonts w:asciiTheme="majorBidi" w:hAnsiTheme="majorBidi" w:cstheme="majorBidi"/>
          <w:spacing w:val="-3"/>
          <w:sz w:val="24"/>
          <w:szCs w:val="24"/>
        </w:rPr>
        <w:t xml:space="preserve">IR </w:t>
      </w:r>
      <w:r w:rsidRPr="009B6CC1">
        <w:rPr>
          <w:rFonts w:asciiTheme="majorBidi" w:hAnsiTheme="majorBidi" w:cstheme="majorBidi"/>
          <w:sz w:val="24"/>
          <w:szCs w:val="24"/>
        </w:rPr>
        <w:t>Spectrometers, Gas Chromatography, and Atomic</w:t>
      </w:r>
      <w:r w:rsidRPr="009B6CC1">
        <w:rPr>
          <w:rFonts w:asciiTheme="majorBidi" w:hAnsiTheme="majorBidi" w:cstheme="majorBidi"/>
          <w:spacing w:val="-1"/>
          <w:sz w:val="24"/>
          <w:szCs w:val="24"/>
        </w:rPr>
        <w:t xml:space="preserve"> </w:t>
      </w:r>
      <w:r w:rsidRPr="009B6CC1">
        <w:rPr>
          <w:rFonts w:asciiTheme="majorBidi" w:hAnsiTheme="majorBidi" w:cstheme="majorBidi"/>
          <w:sz w:val="24"/>
          <w:szCs w:val="24"/>
        </w:rPr>
        <w:t>Absorption.</w:t>
      </w:r>
    </w:p>
    <w:p w:rsidR="00F3609D" w:rsidRPr="009B6CC1" w:rsidRDefault="00F3609D">
      <w:pPr>
        <w:pStyle w:val="BodyText"/>
        <w:spacing w:before="9"/>
        <w:rPr>
          <w:rFonts w:asciiTheme="majorBidi" w:hAnsiTheme="majorBidi" w:cstheme="majorBidi"/>
        </w:rPr>
      </w:pPr>
    </w:p>
    <w:p w:rsidR="00F3609D" w:rsidRPr="009B6CC1" w:rsidRDefault="00F3609D">
      <w:pPr>
        <w:pStyle w:val="BodyText"/>
        <w:spacing w:before="6"/>
        <w:rPr>
          <w:rFonts w:asciiTheme="majorBidi" w:hAnsiTheme="majorBidi" w:cstheme="majorBidi"/>
        </w:rPr>
      </w:pPr>
    </w:p>
    <w:p w:rsidR="00F3609D" w:rsidRPr="009B6CC1" w:rsidRDefault="00655CCD">
      <w:pPr>
        <w:pStyle w:val="Heading1"/>
        <w:rPr>
          <w:rFonts w:asciiTheme="majorBidi" w:hAnsiTheme="majorBidi" w:cstheme="majorBidi"/>
          <w:b w:val="0"/>
          <w:bCs w:val="0"/>
        </w:rPr>
      </w:pPr>
      <w:r w:rsidRPr="009B6CC1">
        <w:rPr>
          <w:rFonts w:asciiTheme="majorBidi" w:hAnsiTheme="majorBidi" w:cstheme="majorBidi"/>
          <w:b w:val="0"/>
          <w:bCs w:val="0"/>
        </w:rPr>
        <w:t>Teaching</w:t>
      </w:r>
      <w:r w:rsidR="009B6CC1">
        <w:rPr>
          <w:rFonts w:asciiTheme="majorBidi" w:hAnsiTheme="majorBidi" w:cstheme="majorBidi"/>
          <w:b w:val="0"/>
          <w:bCs w:val="0"/>
        </w:rPr>
        <w:t xml:space="preserve">, and Administrative </w:t>
      </w:r>
      <w:r w:rsidRPr="009B6CC1">
        <w:rPr>
          <w:rFonts w:asciiTheme="majorBidi" w:hAnsiTheme="majorBidi" w:cstheme="majorBidi"/>
          <w:b w:val="0"/>
          <w:bCs w:val="0"/>
        </w:rPr>
        <w:t>Experience:</w:t>
      </w:r>
    </w:p>
    <w:p w:rsidR="009B64C0" w:rsidRPr="009B6CC1" w:rsidRDefault="009B64C0">
      <w:pPr>
        <w:pStyle w:val="Heading1"/>
        <w:rPr>
          <w:rFonts w:asciiTheme="majorBidi" w:hAnsiTheme="majorBidi" w:cstheme="majorBidi"/>
          <w:b w:val="0"/>
          <w:bCs w:val="0"/>
        </w:rPr>
      </w:pPr>
    </w:p>
    <w:p w:rsidR="00380F9C" w:rsidRDefault="00380F9C" w:rsidP="009B64C0">
      <w:pPr>
        <w:pStyle w:val="ListParagraph"/>
        <w:numPr>
          <w:ilvl w:val="0"/>
          <w:numId w:val="2"/>
        </w:numPr>
        <w:tabs>
          <w:tab w:val="left" w:pos="820"/>
          <w:tab w:val="left" w:pos="821"/>
        </w:tabs>
        <w:ind w:right="112"/>
        <w:rPr>
          <w:rFonts w:asciiTheme="majorBidi" w:hAnsiTheme="majorBidi" w:cstheme="majorBidi"/>
          <w:sz w:val="24"/>
          <w:szCs w:val="24"/>
        </w:rPr>
      </w:pPr>
      <w:r>
        <w:rPr>
          <w:rFonts w:asciiTheme="majorBidi" w:hAnsiTheme="majorBidi" w:cstheme="majorBidi"/>
          <w:sz w:val="24"/>
          <w:szCs w:val="24"/>
        </w:rPr>
        <w:t xml:space="preserve">Dean of the Faculty of Pharmacy at </w:t>
      </w:r>
      <w:proofErr w:type="spellStart"/>
      <w:r>
        <w:rPr>
          <w:rFonts w:asciiTheme="majorBidi" w:hAnsiTheme="majorBidi" w:cstheme="majorBidi"/>
          <w:sz w:val="24"/>
          <w:szCs w:val="24"/>
        </w:rPr>
        <w:t>Jerash</w:t>
      </w:r>
      <w:proofErr w:type="spellEnd"/>
      <w:r>
        <w:rPr>
          <w:rFonts w:asciiTheme="majorBidi" w:hAnsiTheme="majorBidi" w:cstheme="majorBidi"/>
          <w:sz w:val="24"/>
          <w:szCs w:val="24"/>
        </w:rPr>
        <w:t xml:space="preserve"> University from 2022 until present time.</w:t>
      </w:r>
    </w:p>
    <w:p w:rsidR="00380F9C" w:rsidRPr="00380F9C" w:rsidRDefault="00380F9C" w:rsidP="00380F9C">
      <w:pPr>
        <w:tabs>
          <w:tab w:val="left" w:pos="820"/>
          <w:tab w:val="left" w:pos="821"/>
        </w:tabs>
        <w:ind w:right="112"/>
        <w:rPr>
          <w:rFonts w:asciiTheme="majorBidi" w:hAnsiTheme="majorBidi" w:cstheme="majorBidi"/>
          <w:sz w:val="24"/>
          <w:szCs w:val="24"/>
        </w:rPr>
      </w:pPr>
      <w:bookmarkStart w:id="0" w:name="_GoBack"/>
      <w:bookmarkEnd w:id="0"/>
    </w:p>
    <w:p w:rsidR="009B64C0" w:rsidRPr="009B6CC1" w:rsidRDefault="009B64C0" w:rsidP="009B64C0">
      <w:pPr>
        <w:pStyle w:val="ListParagraph"/>
        <w:numPr>
          <w:ilvl w:val="0"/>
          <w:numId w:val="2"/>
        </w:numPr>
        <w:tabs>
          <w:tab w:val="left" w:pos="820"/>
          <w:tab w:val="left" w:pos="821"/>
        </w:tabs>
        <w:ind w:right="112"/>
        <w:rPr>
          <w:rFonts w:asciiTheme="majorBidi" w:hAnsiTheme="majorBidi" w:cstheme="majorBidi"/>
          <w:sz w:val="24"/>
          <w:szCs w:val="24"/>
        </w:rPr>
      </w:pPr>
      <w:r w:rsidRPr="009B6CC1">
        <w:rPr>
          <w:rFonts w:asciiTheme="majorBidi" w:hAnsiTheme="majorBidi" w:cstheme="majorBidi"/>
          <w:sz w:val="24"/>
          <w:szCs w:val="24"/>
        </w:rPr>
        <w:t xml:space="preserve">Acting Dean of the Faculty of Pharmacy and the Faculty of Nursing at </w:t>
      </w:r>
      <w:proofErr w:type="spellStart"/>
      <w:r w:rsidRPr="009B6CC1">
        <w:rPr>
          <w:rFonts w:asciiTheme="majorBidi" w:hAnsiTheme="majorBidi" w:cstheme="majorBidi"/>
          <w:sz w:val="24"/>
          <w:szCs w:val="24"/>
        </w:rPr>
        <w:t>Jerash</w:t>
      </w:r>
      <w:proofErr w:type="spellEnd"/>
      <w:r w:rsidRPr="009B6CC1">
        <w:rPr>
          <w:rFonts w:asciiTheme="majorBidi" w:hAnsiTheme="majorBidi" w:cstheme="majorBidi"/>
          <w:sz w:val="24"/>
          <w:szCs w:val="24"/>
        </w:rPr>
        <w:t xml:space="preserve"> University between January 2017 and</w:t>
      </w:r>
      <w:r w:rsidRPr="009B6CC1">
        <w:rPr>
          <w:rFonts w:asciiTheme="majorBidi" w:hAnsiTheme="majorBidi" w:cstheme="majorBidi"/>
          <w:spacing w:val="-2"/>
          <w:sz w:val="24"/>
          <w:szCs w:val="24"/>
        </w:rPr>
        <w:t xml:space="preserve"> </w:t>
      </w:r>
      <w:r w:rsidRPr="009B6CC1">
        <w:rPr>
          <w:rFonts w:asciiTheme="majorBidi" w:hAnsiTheme="majorBidi" w:cstheme="majorBidi"/>
          <w:sz w:val="24"/>
          <w:szCs w:val="24"/>
        </w:rPr>
        <w:t xml:space="preserve">June 2019. </w:t>
      </w:r>
    </w:p>
    <w:p w:rsidR="009B64C0" w:rsidRPr="009B6CC1" w:rsidRDefault="009B64C0" w:rsidP="009B64C0">
      <w:pPr>
        <w:tabs>
          <w:tab w:val="left" w:pos="820"/>
          <w:tab w:val="left" w:pos="821"/>
        </w:tabs>
        <w:ind w:right="112"/>
        <w:rPr>
          <w:rFonts w:asciiTheme="majorBidi" w:hAnsiTheme="majorBidi" w:cstheme="majorBidi"/>
          <w:sz w:val="24"/>
          <w:szCs w:val="24"/>
        </w:rPr>
      </w:pPr>
    </w:p>
    <w:p w:rsidR="009B64C0" w:rsidRPr="009B6CC1" w:rsidRDefault="009B64C0" w:rsidP="007C05E2">
      <w:pPr>
        <w:pStyle w:val="ListParagraph"/>
        <w:numPr>
          <w:ilvl w:val="0"/>
          <w:numId w:val="2"/>
        </w:numPr>
        <w:tabs>
          <w:tab w:val="left" w:pos="820"/>
          <w:tab w:val="left" w:pos="821"/>
        </w:tabs>
        <w:ind w:right="112"/>
        <w:rPr>
          <w:rFonts w:asciiTheme="majorBidi" w:hAnsiTheme="majorBidi" w:cstheme="majorBidi"/>
          <w:sz w:val="24"/>
          <w:szCs w:val="24"/>
        </w:rPr>
      </w:pPr>
      <w:r w:rsidRPr="009B6CC1">
        <w:rPr>
          <w:rFonts w:asciiTheme="majorBidi" w:hAnsiTheme="majorBidi" w:cstheme="majorBidi"/>
          <w:sz w:val="24"/>
          <w:szCs w:val="24"/>
        </w:rPr>
        <w:t xml:space="preserve">Current position at </w:t>
      </w:r>
      <w:proofErr w:type="spellStart"/>
      <w:r w:rsidRPr="009B6CC1">
        <w:rPr>
          <w:rFonts w:asciiTheme="majorBidi" w:hAnsiTheme="majorBidi" w:cstheme="majorBidi"/>
          <w:sz w:val="24"/>
          <w:szCs w:val="24"/>
        </w:rPr>
        <w:t>Jerash</w:t>
      </w:r>
      <w:proofErr w:type="spellEnd"/>
      <w:r w:rsidRPr="009B6CC1">
        <w:rPr>
          <w:rFonts w:asciiTheme="majorBidi" w:hAnsiTheme="majorBidi" w:cstheme="majorBidi"/>
          <w:sz w:val="24"/>
          <w:szCs w:val="24"/>
        </w:rPr>
        <w:t xml:space="preserve"> University as a</w:t>
      </w:r>
      <w:r w:rsidR="00655CCD" w:rsidRPr="009B6CC1">
        <w:rPr>
          <w:rFonts w:asciiTheme="majorBidi" w:hAnsiTheme="majorBidi" w:cstheme="majorBidi"/>
          <w:sz w:val="24"/>
          <w:szCs w:val="24"/>
        </w:rPr>
        <w:t>ssociate professor</w:t>
      </w:r>
      <w:r w:rsidRPr="009B6CC1">
        <w:rPr>
          <w:rFonts w:asciiTheme="majorBidi" w:hAnsiTheme="majorBidi" w:cstheme="majorBidi"/>
          <w:sz w:val="24"/>
          <w:szCs w:val="24"/>
        </w:rPr>
        <w:t xml:space="preserve">. Started at </w:t>
      </w:r>
      <w:proofErr w:type="spellStart"/>
      <w:r w:rsidRPr="009B6CC1">
        <w:rPr>
          <w:rFonts w:asciiTheme="majorBidi" w:hAnsiTheme="majorBidi" w:cstheme="majorBidi"/>
          <w:sz w:val="24"/>
          <w:szCs w:val="24"/>
        </w:rPr>
        <w:t>Jerash</w:t>
      </w:r>
      <w:proofErr w:type="spellEnd"/>
      <w:r w:rsidRPr="009B6CC1">
        <w:rPr>
          <w:rFonts w:asciiTheme="majorBidi" w:hAnsiTheme="majorBidi" w:cstheme="majorBidi"/>
          <w:sz w:val="24"/>
          <w:szCs w:val="24"/>
        </w:rPr>
        <w:t xml:space="preserve"> University since October 2016. I have taught several courses </w:t>
      </w:r>
      <w:r w:rsidR="007C05E2" w:rsidRPr="009B6CC1">
        <w:rPr>
          <w:rFonts w:asciiTheme="majorBidi" w:hAnsiTheme="majorBidi" w:cstheme="majorBidi"/>
          <w:sz w:val="24"/>
          <w:szCs w:val="24"/>
        </w:rPr>
        <w:t xml:space="preserve">at </w:t>
      </w:r>
      <w:proofErr w:type="spellStart"/>
      <w:r w:rsidR="007C05E2" w:rsidRPr="009B6CC1">
        <w:rPr>
          <w:rFonts w:asciiTheme="majorBidi" w:hAnsiTheme="majorBidi" w:cstheme="majorBidi"/>
          <w:sz w:val="24"/>
          <w:szCs w:val="24"/>
        </w:rPr>
        <w:t>Jerash</w:t>
      </w:r>
      <w:proofErr w:type="spellEnd"/>
      <w:r w:rsidR="007C05E2" w:rsidRPr="009B6CC1">
        <w:rPr>
          <w:rFonts w:asciiTheme="majorBidi" w:hAnsiTheme="majorBidi" w:cstheme="majorBidi"/>
          <w:sz w:val="24"/>
          <w:szCs w:val="24"/>
        </w:rPr>
        <w:t xml:space="preserve"> University </w:t>
      </w:r>
      <w:r w:rsidRPr="009B6CC1">
        <w:rPr>
          <w:rFonts w:asciiTheme="majorBidi" w:hAnsiTheme="majorBidi" w:cstheme="majorBidi"/>
          <w:sz w:val="24"/>
          <w:szCs w:val="24"/>
        </w:rPr>
        <w:t xml:space="preserve">including </w:t>
      </w:r>
      <w:r w:rsidR="007C05E2" w:rsidRPr="009B6CC1">
        <w:rPr>
          <w:rFonts w:asciiTheme="majorBidi" w:hAnsiTheme="majorBidi" w:cstheme="majorBidi"/>
          <w:sz w:val="24"/>
          <w:szCs w:val="24"/>
        </w:rPr>
        <w:t xml:space="preserve">physical pharmacy, pharmaceutics I, pharmaceutics II, industrial pharmacy, advanced pharmaceutical technology, and pharmaceutical quality control and assurance. </w:t>
      </w:r>
    </w:p>
    <w:p w:rsidR="009B64C0" w:rsidRPr="009B6CC1" w:rsidRDefault="009B64C0" w:rsidP="009B64C0">
      <w:pPr>
        <w:pStyle w:val="ListParagraph"/>
        <w:rPr>
          <w:rFonts w:asciiTheme="majorBidi" w:hAnsiTheme="majorBidi" w:cstheme="majorBidi"/>
          <w:sz w:val="24"/>
          <w:szCs w:val="24"/>
        </w:rPr>
      </w:pPr>
    </w:p>
    <w:p w:rsidR="009B64C0" w:rsidRPr="009B6CC1" w:rsidRDefault="009B64C0" w:rsidP="009B64C0">
      <w:pPr>
        <w:pStyle w:val="ListParagraph"/>
        <w:numPr>
          <w:ilvl w:val="0"/>
          <w:numId w:val="2"/>
        </w:numPr>
        <w:tabs>
          <w:tab w:val="left" w:pos="820"/>
          <w:tab w:val="left" w:pos="821"/>
        </w:tabs>
        <w:ind w:right="112"/>
        <w:rPr>
          <w:rFonts w:asciiTheme="majorBidi" w:hAnsiTheme="majorBidi" w:cstheme="majorBidi"/>
          <w:sz w:val="24"/>
          <w:szCs w:val="24"/>
        </w:rPr>
      </w:pPr>
      <w:r w:rsidRPr="009B6CC1">
        <w:rPr>
          <w:rFonts w:asciiTheme="majorBidi" w:hAnsiTheme="majorBidi" w:cstheme="majorBidi"/>
          <w:sz w:val="24"/>
          <w:szCs w:val="24"/>
        </w:rPr>
        <w:t>Part time lecturer at the college of pharmacy of the Hashemite University</w:t>
      </w:r>
      <w:r w:rsidR="009B6CC1" w:rsidRPr="009B6CC1">
        <w:rPr>
          <w:rFonts w:asciiTheme="majorBidi" w:hAnsiTheme="majorBidi" w:cstheme="majorBidi"/>
          <w:sz w:val="24"/>
          <w:szCs w:val="24"/>
        </w:rPr>
        <w:t xml:space="preserve">, </w:t>
      </w:r>
      <w:proofErr w:type="spellStart"/>
      <w:r w:rsidR="009B6CC1" w:rsidRPr="009B6CC1">
        <w:rPr>
          <w:rFonts w:asciiTheme="majorBidi" w:hAnsiTheme="majorBidi" w:cstheme="majorBidi"/>
          <w:sz w:val="24"/>
          <w:szCs w:val="24"/>
        </w:rPr>
        <w:t>Zarqa</w:t>
      </w:r>
      <w:proofErr w:type="spellEnd"/>
      <w:r w:rsidR="009B6CC1" w:rsidRPr="009B6CC1">
        <w:rPr>
          <w:rFonts w:asciiTheme="majorBidi" w:hAnsiTheme="majorBidi" w:cstheme="majorBidi"/>
          <w:sz w:val="24"/>
          <w:szCs w:val="24"/>
        </w:rPr>
        <w:t>, Jordan</w:t>
      </w:r>
      <w:r w:rsidRPr="009B6CC1">
        <w:rPr>
          <w:rFonts w:asciiTheme="majorBidi" w:hAnsiTheme="majorBidi" w:cstheme="majorBidi"/>
          <w:sz w:val="24"/>
          <w:szCs w:val="24"/>
        </w:rPr>
        <w:t xml:space="preserve"> during the first semester of the academic year 2019/2020.</w:t>
      </w:r>
      <w:r w:rsidR="00655CCD" w:rsidRPr="009B6CC1">
        <w:rPr>
          <w:rFonts w:asciiTheme="majorBidi" w:hAnsiTheme="majorBidi" w:cstheme="majorBidi"/>
          <w:sz w:val="24"/>
          <w:szCs w:val="24"/>
        </w:rPr>
        <w:t xml:space="preserve"> </w:t>
      </w:r>
    </w:p>
    <w:p w:rsidR="009B6CC1" w:rsidRPr="009B6CC1" w:rsidRDefault="009B6CC1" w:rsidP="009B6CC1">
      <w:pPr>
        <w:pStyle w:val="ListParagraph"/>
        <w:rPr>
          <w:rFonts w:asciiTheme="majorBidi" w:hAnsiTheme="majorBidi" w:cstheme="majorBidi"/>
          <w:sz w:val="24"/>
          <w:szCs w:val="24"/>
        </w:rPr>
      </w:pPr>
    </w:p>
    <w:p w:rsidR="009B6CC1" w:rsidRPr="009B6CC1" w:rsidRDefault="009B6CC1" w:rsidP="009B64C0">
      <w:pPr>
        <w:pStyle w:val="ListParagraph"/>
        <w:numPr>
          <w:ilvl w:val="0"/>
          <w:numId w:val="2"/>
        </w:numPr>
        <w:tabs>
          <w:tab w:val="left" w:pos="820"/>
          <w:tab w:val="left" w:pos="821"/>
        </w:tabs>
        <w:ind w:right="112"/>
        <w:rPr>
          <w:rFonts w:asciiTheme="majorBidi" w:hAnsiTheme="majorBidi" w:cstheme="majorBidi"/>
          <w:sz w:val="24"/>
          <w:szCs w:val="24"/>
        </w:rPr>
      </w:pPr>
      <w:r w:rsidRPr="009B6CC1">
        <w:rPr>
          <w:rFonts w:asciiTheme="majorBidi" w:hAnsiTheme="majorBidi" w:cstheme="majorBidi"/>
          <w:sz w:val="24"/>
          <w:szCs w:val="24"/>
        </w:rPr>
        <w:t xml:space="preserve">Part time lecturer at the college of pharmacy of Jordan University of Science and Technology, Irbid, Jordan during the second semester of the academic year 2021/2022. </w:t>
      </w:r>
    </w:p>
    <w:p w:rsidR="007C05E2" w:rsidRPr="009B6CC1" w:rsidRDefault="007C05E2" w:rsidP="007C05E2">
      <w:pPr>
        <w:tabs>
          <w:tab w:val="left" w:pos="820"/>
          <w:tab w:val="left" w:pos="821"/>
        </w:tabs>
        <w:ind w:right="112"/>
        <w:rPr>
          <w:rFonts w:asciiTheme="majorBidi" w:hAnsiTheme="majorBidi" w:cstheme="majorBidi"/>
          <w:sz w:val="24"/>
          <w:szCs w:val="24"/>
        </w:rPr>
      </w:pPr>
    </w:p>
    <w:p w:rsidR="00F3609D" w:rsidRPr="009B6CC1" w:rsidRDefault="00655CCD">
      <w:pPr>
        <w:pStyle w:val="ListParagraph"/>
        <w:numPr>
          <w:ilvl w:val="0"/>
          <w:numId w:val="2"/>
        </w:numPr>
        <w:tabs>
          <w:tab w:val="left" w:pos="820"/>
          <w:tab w:val="left" w:pos="821"/>
        </w:tabs>
        <w:ind w:right="283"/>
        <w:rPr>
          <w:rFonts w:asciiTheme="majorBidi" w:hAnsiTheme="majorBidi" w:cstheme="majorBidi"/>
          <w:sz w:val="24"/>
          <w:szCs w:val="24"/>
        </w:rPr>
      </w:pPr>
      <w:r w:rsidRPr="009B6CC1">
        <w:rPr>
          <w:rFonts w:asciiTheme="majorBidi" w:hAnsiTheme="majorBidi" w:cstheme="majorBidi"/>
          <w:sz w:val="24"/>
          <w:szCs w:val="24"/>
        </w:rPr>
        <w:t xml:space="preserve">Assistant professor at Jordan University of Science and Technology, Irbid, Jordan, between 2005 and 2012. During that </w:t>
      </w:r>
      <w:r w:rsidR="009B6CC1" w:rsidRPr="009B6CC1">
        <w:rPr>
          <w:rFonts w:asciiTheme="majorBidi" w:hAnsiTheme="majorBidi" w:cstheme="majorBidi"/>
          <w:sz w:val="24"/>
          <w:szCs w:val="24"/>
        </w:rPr>
        <w:t>period,</w:t>
      </w:r>
      <w:r w:rsidRPr="009B6CC1">
        <w:rPr>
          <w:rFonts w:asciiTheme="majorBidi" w:hAnsiTheme="majorBidi" w:cstheme="majorBidi"/>
          <w:sz w:val="24"/>
          <w:szCs w:val="24"/>
        </w:rPr>
        <w:t xml:space="preserve"> I lectured in the following courses: advanced physical pharmacy, research methods for master’s students, physical pharmacy, pharmaceutics I, pharmaceutics II, industrial pharmacy, industrial pharmacy technology, and biopharmaceutics and pharmacokinetics.</w:t>
      </w:r>
      <w:r w:rsidRPr="009B6CC1">
        <w:rPr>
          <w:rFonts w:asciiTheme="majorBidi" w:hAnsiTheme="majorBidi" w:cstheme="majorBidi"/>
          <w:spacing w:val="-14"/>
          <w:sz w:val="24"/>
          <w:szCs w:val="24"/>
        </w:rPr>
        <w:t xml:space="preserve"> </w:t>
      </w:r>
      <w:r w:rsidRPr="009B6CC1">
        <w:rPr>
          <w:rFonts w:asciiTheme="majorBidi" w:hAnsiTheme="majorBidi" w:cstheme="majorBidi"/>
          <w:sz w:val="24"/>
          <w:szCs w:val="24"/>
        </w:rPr>
        <w:t xml:space="preserve">In </w:t>
      </w:r>
      <w:r w:rsidR="009B6CC1" w:rsidRPr="009B6CC1">
        <w:rPr>
          <w:rFonts w:asciiTheme="majorBidi" w:hAnsiTheme="majorBidi" w:cstheme="majorBidi"/>
          <w:sz w:val="24"/>
          <w:szCs w:val="24"/>
        </w:rPr>
        <w:t>addition,</w:t>
      </w:r>
      <w:r w:rsidRPr="009B6CC1">
        <w:rPr>
          <w:rFonts w:asciiTheme="majorBidi" w:hAnsiTheme="majorBidi" w:cstheme="majorBidi"/>
          <w:sz w:val="24"/>
          <w:szCs w:val="24"/>
        </w:rPr>
        <w:t xml:space="preserve"> I have established pharmacy practice labs I, II, and</w:t>
      </w:r>
      <w:r w:rsidRPr="009B6CC1">
        <w:rPr>
          <w:rFonts w:asciiTheme="majorBidi" w:hAnsiTheme="majorBidi" w:cstheme="majorBidi"/>
          <w:spacing w:val="-4"/>
          <w:sz w:val="24"/>
          <w:szCs w:val="24"/>
        </w:rPr>
        <w:t xml:space="preserve"> </w:t>
      </w:r>
      <w:r w:rsidRPr="009B6CC1">
        <w:rPr>
          <w:rFonts w:asciiTheme="majorBidi" w:hAnsiTheme="majorBidi" w:cstheme="majorBidi"/>
          <w:sz w:val="24"/>
          <w:szCs w:val="24"/>
        </w:rPr>
        <w:t>III.</w:t>
      </w:r>
    </w:p>
    <w:p w:rsidR="00F3609D" w:rsidRPr="009B6CC1" w:rsidRDefault="00F3609D">
      <w:pPr>
        <w:pStyle w:val="BodyText"/>
        <w:rPr>
          <w:rFonts w:asciiTheme="majorBidi" w:hAnsiTheme="majorBidi" w:cstheme="majorBidi"/>
        </w:rPr>
      </w:pPr>
    </w:p>
    <w:p w:rsidR="00F3609D" w:rsidRPr="009B6CC1" w:rsidRDefault="00655CCD">
      <w:pPr>
        <w:pStyle w:val="ListParagraph"/>
        <w:numPr>
          <w:ilvl w:val="0"/>
          <w:numId w:val="2"/>
        </w:numPr>
        <w:tabs>
          <w:tab w:val="left" w:pos="820"/>
          <w:tab w:val="left" w:pos="821"/>
        </w:tabs>
        <w:spacing w:before="1"/>
        <w:ind w:right="457"/>
        <w:rPr>
          <w:rFonts w:asciiTheme="majorBidi" w:hAnsiTheme="majorBidi" w:cstheme="majorBidi"/>
          <w:sz w:val="24"/>
          <w:szCs w:val="24"/>
        </w:rPr>
      </w:pPr>
      <w:r w:rsidRPr="009B6CC1">
        <w:rPr>
          <w:rFonts w:asciiTheme="majorBidi" w:hAnsiTheme="majorBidi" w:cstheme="majorBidi"/>
          <w:sz w:val="24"/>
          <w:szCs w:val="24"/>
        </w:rPr>
        <w:lastRenderedPageBreak/>
        <w:t xml:space="preserve">At the University of Iowa, for 6 semesters as Teaching Assistant for Pharmacy Practice Labs for </w:t>
      </w:r>
      <w:proofErr w:type="spellStart"/>
      <w:r w:rsidRPr="009B6CC1">
        <w:rPr>
          <w:rFonts w:asciiTheme="majorBidi" w:hAnsiTheme="majorBidi" w:cstheme="majorBidi"/>
          <w:sz w:val="24"/>
          <w:szCs w:val="24"/>
        </w:rPr>
        <w:t>PharmD</w:t>
      </w:r>
      <w:proofErr w:type="spellEnd"/>
      <w:r w:rsidRPr="009B6CC1">
        <w:rPr>
          <w:rFonts w:asciiTheme="majorBidi" w:hAnsiTheme="majorBidi" w:cstheme="majorBidi"/>
          <w:sz w:val="24"/>
          <w:szCs w:val="24"/>
        </w:rPr>
        <w:t xml:space="preserve">. students in the academic levels </w:t>
      </w:r>
      <w:r w:rsidRPr="009B6CC1">
        <w:rPr>
          <w:rFonts w:asciiTheme="majorBidi" w:hAnsiTheme="majorBidi" w:cstheme="majorBidi"/>
          <w:spacing w:val="3"/>
          <w:sz w:val="24"/>
          <w:szCs w:val="24"/>
        </w:rPr>
        <w:t>2,</w:t>
      </w:r>
      <w:r w:rsidRPr="009B6CC1">
        <w:rPr>
          <w:rFonts w:asciiTheme="majorBidi" w:hAnsiTheme="majorBidi" w:cstheme="majorBidi"/>
          <w:spacing w:val="-19"/>
          <w:sz w:val="24"/>
          <w:szCs w:val="24"/>
        </w:rPr>
        <w:t xml:space="preserve"> </w:t>
      </w:r>
      <w:r w:rsidRPr="009B6CC1">
        <w:rPr>
          <w:rFonts w:asciiTheme="majorBidi" w:hAnsiTheme="majorBidi" w:cstheme="majorBidi"/>
          <w:sz w:val="24"/>
          <w:szCs w:val="24"/>
        </w:rPr>
        <w:t>3, and 4. These labs are involved in pharmaceutical compounding, use of sterile hoods for injectable and ophthalmic preparations, use of literature references, patient counseling, and other</w:t>
      </w:r>
      <w:r w:rsidRPr="009B6CC1">
        <w:rPr>
          <w:rFonts w:asciiTheme="majorBidi" w:hAnsiTheme="majorBidi" w:cstheme="majorBidi"/>
          <w:spacing w:val="-1"/>
          <w:sz w:val="24"/>
          <w:szCs w:val="24"/>
        </w:rPr>
        <w:t xml:space="preserve"> </w:t>
      </w:r>
      <w:r w:rsidRPr="009B6CC1">
        <w:rPr>
          <w:rFonts w:asciiTheme="majorBidi" w:hAnsiTheme="majorBidi" w:cstheme="majorBidi"/>
          <w:sz w:val="24"/>
          <w:szCs w:val="24"/>
        </w:rPr>
        <w:t>activities.</w:t>
      </w:r>
    </w:p>
    <w:p w:rsidR="00F3609D" w:rsidRPr="009B6CC1" w:rsidRDefault="00F3609D">
      <w:pPr>
        <w:pStyle w:val="BodyText"/>
        <w:spacing w:before="2"/>
        <w:rPr>
          <w:rFonts w:asciiTheme="majorBidi" w:hAnsiTheme="majorBidi" w:cstheme="majorBidi"/>
        </w:rPr>
      </w:pPr>
    </w:p>
    <w:p w:rsidR="00F3609D" w:rsidRPr="009B6CC1" w:rsidRDefault="00655CCD">
      <w:pPr>
        <w:pStyle w:val="ListParagraph"/>
        <w:numPr>
          <w:ilvl w:val="0"/>
          <w:numId w:val="2"/>
        </w:numPr>
        <w:tabs>
          <w:tab w:val="left" w:pos="820"/>
          <w:tab w:val="left" w:pos="821"/>
        </w:tabs>
        <w:spacing w:line="237" w:lineRule="auto"/>
        <w:ind w:right="295"/>
        <w:rPr>
          <w:rFonts w:asciiTheme="majorBidi" w:hAnsiTheme="majorBidi" w:cstheme="majorBidi"/>
          <w:sz w:val="24"/>
          <w:szCs w:val="24"/>
        </w:rPr>
      </w:pPr>
      <w:r w:rsidRPr="009B6CC1">
        <w:rPr>
          <w:rFonts w:asciiTheme="majorBidi" w:hAnsiTheme="majorBidi" w:cstheme="majorBidi"/>
          <w:sz w:val="24"/>
          <w:szCs w:val="24"/>
        </w:rPr>
        <w:t>At the University of Iowa, for l semester as Teaching Assistant for Quantitative Research Methods of Analysis Lab for graduate students. This lab is designed for teaching the students how to run experiments on different instruments. Ten different methods of analysis were discussed in this</w:t>
      </w:r>
      <w:r w:rsidRPr="009B6CC1">
        <w:rPr>
          <w:rFonts w:asciiTheme="majorBidi" w:hAnsiTheme="majorBidi" w:cstheme="majorBidi"/>
          <w:spacing w:val="-4"/>
          <w:sz w:val="24"/>
          <w:szCs w:val="24"/>
        </w:rPr>
        <w:t xml:space="preserve"> </w:t>
      </w:r>
      <w:r w:rsidRPr="009B6CC1">
        <w:rPr>
          <w:rFonts w:asciiTheme="majorBidi" w:hAnsiTheme="majorBidi" w:cstheme="majorBidi"/>
          <w:sz w:val="24"/>
          <w:szCs w:val="24"/>
        </w:rPr>
        <w:t>lab.</w:t>
      </w:r>
    </w:p>
    <w:p w:rsidR="00F3609D" w:rsidRPr="009B6CC1" w:rsidRDefault="00F3609D">
      <w:pPr>
        <w:pStyle w:val="BodyText"/>
        <w:spacing w:before="5"/>
        <w:rPr>
          <w:rFonts w:asciiTheme="majorBidi" w:hAnsiTheme="majorBidi" w:cstheme="majorBidi"/>
        </w:rPr>
      </w:pPr>
    </w:p>
    <w:p w:rsidR="00F3609D" w:rsidRPr="009B6CC1" w:rsidRDefault="00655CCD" w:rsidP="009B6CC1">
      <w:pPr>
        <w:pStyle w:val="Heading1"/>
        <w:spacing w:line="274" w:lineRule="exact"/>
        <w:rPr>
          <w:rFonts w:asciiTheme="majorBidi" w:hAnsiTheme="majorBidi" w:cstheme="majorBidi"/>
          <w:b w:val="0"/>
          <w:bCs w:val="0"/>
        </w:rPr>
      </w:pPr>
      <w:r w:rsidRPr="009B6CC1">
        <w:rPr>
          <w:rFonts w:asciiTheme="majorBidi" w:hAnsiTheme="majorBidi" w:cstheme="majorBidi"/>
          <w:b w:val="0"/>
          <w:bCs w:val="0"/>
        </w:rPr>
        <w:t>Achievements</w:t>
      </w:r>
      <w:r w:rsidR="009B6CC1" w:rsidRPr="009B6CC1">
        <w:rPr>
          <w:rFonts w:asciiTheme="majorBidi" w:hAnsiTheme="majorBidi" w:cstheme="majorBidi"/>
          <w:b w:val="0"/>
          <w:bCs w:val="0"/>
        </w:rPr>
        <w:t xml:space="preserve">, </w:t>
      </w:r>
      <w:r w:rsidRPr="009B6CC1">
        <w:rPr>
          <w:rFonts w:asciiTheme="majorBidi" w:hAnsiTheme="majorBidi" w:cstheme="majorBidi"/>
          <w:b w:val="0"/>
          <w:bCs w:val="0"/>
        </w:rPr>
        <w:t>and Memberships:</w:t>
      </w:r>
    </w:p>
    <w:p w:rsidR="009B6CC1" w:rsidRPr="009B6CC1" w:rsidRDefault="009B6CC1">
      <w:pPr>
        <w:pStyle w:val="Heading1"/>
        <w:spacing w:line="274" w:lineRule="exact"/>
        <w:rPr>
          <w:rFonts w:asciiTheme="majorBidi" w:hAnsiTheme="majorBidi" w:cstheme="majorBidi"/>
          <w:b w:val="0"/>
          <w:bCs w:val="0"/>
        </w:rPr>
      </w:pPr>
    </w:p>
    <w:p w:rsidR="009B6CC1" w:rsidRPr="009B6CC1" w:rsidRDefault="0061080F" w:rsidP="009B6CC1">
      <w:pPr>
        <w:pStyle w:val="Heading1"/>
        <w:numPr>
          <w:ilvl w:val="0"/>
          <w:numId w:val="1"/>
        </w:numPr>
        <w:spacing w:line="274" w:lineRule="exact"/>
        <w:rPr>
          <w:rFonts w:asciiTheme="majorBidi" w:hAnsiTheme="majorBidi" w:cstheme="majorBidi"/>
          <w:b w:val="0"/>
          <w:bCs w:val="0"/>
        </w:rPr>
      </w:pPr>
      <w:r>
        <w:rPr>
          <w:rFonts w:asciiTheme="majorBidi" w:hAnsiTheme="majorBidi" w:cstheme="majorBidi"/>
          <w:b w:val="0"/>
          <w:bCs w:val="0"/>
        </w:rPr>
        <w:t xml:space="preserve">Member in the Generics Technical </w:t>
      </w:r>
      <w:r w:rsidR="009B6CC1" w:rsidRPr="009B6CC1">
        <w:rPr>
          <w:rFonts w:asciiTheme="majorBidi" w:hAnsiTheme="majorBidi" w:cstheme="majorBidi"/>
          <w:b w:val="0"/>
          <w:bCs w:val="0"/>
        </w:rPr>
        <w:t>Registration Committee at the Jordan Food and Drug Administration since October 2021.</w:t>
      </w:r>
    </w:p>
    <w:p w:rsidR="009B6CC1" w:rsidRPr="009B6CC1" w:rsidRDefault="009B6CC1" w:rsidP="009B6CC1">
      <w:pPr>
        <w:pStyle w:val="Heading1"/>
        <w:spacing w:line="274" w:lineRule="exact"/>
        <w:rPr>
          <w:rFonts w:asciiTheme="majorBidi" w:hAnsiTheme="majorBidi" w:cstheme="majorBidi"/>
          <w:b w:val="0"/>
          <w:bCs w:val="0"/>
        </w:rPr>
      </w:pPr>
    </w:p>
    <w:p w:rsidR="00F3609D" w:rsidRPr="009B6CC1" w:rsidRDefault="00655CCD">
      <w:pPr>
        <w:pStyle w:val="ListParagraph"/>
        <w:numPr>
          <w:ilvl w:val="0"/>
          <w:numId w:val="1"/>
        </w:numPr>
        <w:tabs>
          <w:tab w:val="left" w:pos="820"/>
          <w:tab w:val="left" w:pos="821"/>
        </w:tabs>
        <w:ind w:right="188"/>
        <w:rPr>
          <w:rFonts w:asciiTheme="majorBidi" w:hAnsiTheme="majorBidi" w:cstheme="majorBidi"/>
          <w:sz w:val="24"/>
          <w:szCs w:val="24"/>
        </w:rPr>
      </w:pPr>
      <w:r w:rsidRPr="009B6CC1">
        <w:rPr>
          <w:rFonts w:asciiTheme="majorBidi" w:hAnsiTheme="majorBidi" w:cstheme="majorBidi"/>
          <w:sz w:val="24"/>
          <w:szCs w:val="24"/>
        </w:rPr>
        <w:t>From the University of Iowa, College of Pharmacy Graduate Students</w:t>
      </w:r>
      <w:r w:rsidRPr="009B6CC1">
        <w:rPr>
          <w:rFonts w:asciiTheme="majorBidi" w:hAnsiTheme="majorBidi" w:cstheme="majorBidi"/>
          <w:spacing w:val="-15"/>
          <w:sz w:val="24"/>
          <w:szCs w:val="24"/>
        </w:rPr>
        <w:t xml:space="preserve"> </w:t>
      </w:r>
      <w:r w:rsidRPr="009B6CC1">
        <w:rPr>
          <w:rFonts w:asciiTheme="majorBidi" w:hAnsiTheme="majorBidi" w:cstheme="majorBidi"/>
          <w:sz w:val="24"/>
          <w:szCs w:val="24"/>
        </w:rPr>
        <w:t>Excellence Award for the years: 1999, 2000, 2001, and</w:t>
      </w:r>
      <w:r w:rsidRPr="009B6CC1">
        <w:rPr>
          <w:rFonts w:asciiTheme="majorBidi" w:hAnsiTheme="majorBidi" w:cstheme="majorBidi"/>
          <w:spacing w:val="2"/>
          <w:sz w:val="24"/>
          <w:szCs w:val="24"/>
        </w:rPr>
        <w:t xml:space="preserve"> </w:t>
      </w:r>
      <w:r w:rsidRPr="009B6CC1">
        <w:rPr>
          <w:rFonts w:asciiTheme="majorBidi" w:hAnsiTheme="majorBidi" w:cstheme="majorBidi"/>
          <w:sz w:val="24"/>
          <w:szCs w:val="24"/>
        </w:rPr>
        <w:t>2003.</w:t>
      </w:r>
    </w:p>
    <w:p w:rsidR="00F3609D" w:rsidRPr="009B6CC1" w:rsidRDefault="00F3609D">
      <w:pPr>
        <w:pStyle w:val="BodyText"/>
        <w:spacing w:before="9"/>
        <w:rPr>
          <w:rFonts w:asciiTheme="majorBidi" w:hAnsiTheme="majorBidi" w:cstheme="majorBidi"/>
        </w:rPr>
      </w:pPr>
    </w:p>
    <w:p w:rsidR="00F3609D" w:rsidRPr="009B6CC1" w:rsidRDefault="00655CCD">
      <w:pPr>
        <w:pStyle w:val="ListParagraph"/>
        <w:numPr>
          <w:ilvl w:val="0"/>
          <w:numId w:val="1"/>
        </w:numPr>
        <w:tabs>
          <w:tab w:val="left" w:pos="820"/>
          <w:tab w:val="left" w:pos="821"/>
        </w:tabs>
        <w:spacing w:before="1"/>
        <w:ind w:right="500"/>
        <w:rPr>
          <w:rFonts w:asciiTheme="majorBidi" w:hAnsiTheme="majorBidi" w:cstheme="majorBidi"/>
          <w:sz w:val="24"/>
          <w:szCs w:val="24"/>
        </w:rPr>
      </w:pPr>
      <w:r w:rsidRPr="009B6CC1">
        <w:rPr>
          <w:rFonts w:asciiTheme="majorBidi" w:hAnsiTheme="majorBidi" w:cstheme="majorBidi"/>
          <w:sz w:val="24"/>
          <w:szCs w:val="24"/>
        </w:rPr>
        <w:t>Listed on the College of Pharmacy Honor List at Jordan University of</w:t>
      </w:r>
      <w:r w:rsidRPr="009B6CC1">
        <w:rPr>
          <w:rFonts w:asciiTheme="majorBidi" w:hAnsiTheme="majorBidi" w:cstheme="majorBidi"/>
          <w:spacing w:val="-13"/>
          <w:sz w:val="24"/>
          <w:szCs w:val="24"/>
        </w:rPr>
        <w:t xml:space="preserve"> </w:t>
      </w:r>
      <w:r w:rsidRPr="009B6CC1">
        <w:rPr>
          <w:rFonts w:asciiTheme="majorBidi" w:hAnsiTheme="majorBidi" w:cstheme="majorBidi"/>
          <w:sz w:val="24"/>
          <w:szCs w:val="24"/>
        </w:rPr>
        <w:t>Science and Technology for 5</w:t>
      </w:r>
      <w:r w:rsidRPr="009B6CC1">
        <w:rPr>
          <w:rFonts w:asciiTheme="majorBidi" w:hAnsiTheme="majorBidi" w:cstheme="majorBidi"/>
          <w:spacing w:val="-5"/>
          <w:sz w:val="24"/>
          <w:szCs w:val="24"/>
        </w:rPr>
        <w:t xml:space="preserve"> </w:t>
      </w:r>
      <w:r w:rsidRPr="009B6CC1">
        <w:rPr>
          <w:rFonts w:asciiTheme="majorBidi" w:hAnsiTheme="majorBidi" w:cstheme="majorBidi"/>
          <w:sz w:val="24"/>
          <w:szCs w:val="24"/>
        </w:rPr>
        <w:t>times.</w:t>
      </w:r>
    </w:p>
    <w:p w:rsidR="00F3609D" w:rsidRPr="009B6CC1" w:rsidRDefault="00F3609D">
      <w:pPr>
        <w:pStyle w:val="BodyText"/>
        <w:rPr>
          <w:rFonts w:asciiTheme="majorBidi" w:hAnsiTheme="majorBidi" w:cstheme="majorBidi"/>
        </w:rPr>
      </w:pPr>
    </w:p>
    <w:p w:rsidR="00F3609D" w:rsidRPr="009B6CC1" w:rsidRDefault="00655CCD">
      <w:pPr>
        <w:pStyle w:val="ListParagraph"/>
        <w:numPr>
          <w:ilvl w:val="0"/>
          <w:numId w:val="1"/>
        </w:numPr>
        <w:tabs>
          <w:tab w:val="left" w:pos="820"/>
          <w:tab w:val="left" w:pos="821"/>
        </w:tabs>
        <w:ind w:right="666"/>
        <w:rPr>
          <w:rFonts w:asciiTheme="majorBidi" w:hAnsiTheme="majorBidi" w:cstheme="majorBidi"/>
          <w:sz w:val="24"/>
          <w:szCs w:val="24"/>
        </w:rPr>
      </w:pPr>
      <w:r w:rsidRPr="009B6CC1">
        <w:rPr>
          <w:rFonts w:asciiTheme="majorBidi" w:hAnsiTheme="majorBidi" w:cstheme="majorBidi"/>
          <w:sz w:val="24"/>
          <w:szCs w:val="24"/>
        </w:rPr>
        <w:t>Chair and Vice chair of the AAPS Student Chapter at the University of Iowa during the years 2001 and 2000,</w:t>
      </w:r>
      <w:r w:rsidRPr="009B6CC1">
        <w:rPr>
          <w:rFonts w:asciiTheme="majorBidi" w:hAnsiTheme="majorBidi" w:cstheme="majorBidi"/>
          <w:spacing w:val="1"/>
          <w:sz w:val="24"/>
          <w:szCs w:val="24"/>
        </w:rPr>
        <w:t xml:space="preserve"> </w:t>
      </w:r>
      <w:r w:rsidRPr="009B6CC1">
        <w:rPr>
          <w:rFonts w:asciiTheme="majorBidi" w:hAnsiTheme="majorBidi" w:cstheme="majorBidi"/>
          <w:sz w:val="24"/>
          <w:szCs w:val="24"/>
        </w:rPr>
        <w:t>respectively.</w:t>
      </w:r>
    </w:p>
    <w:p w:rsidR="00F3609D" w:rsidRPr="009B6CC1" w:rsidRDefault="00F3609D">
      <w:pPr>
        <w:pStyle w:val="BodyText"/>
        <w:rPr>
          <w:rFonts w:asciiTheme="majorBidi" w:hAnsiTheme="majorBidi" w:cstheme="majorBidi"/>
        </w:rPr>
      </w:pPr>
    </w:p>
    <w:p w:rsidR="00F3609D" w:rsidRPr="009B6CC1" w:rsidRDefault="00655CCD">
      <w:pPr>
        <w:pStyle w:val="ListParagraph"/>
        <w:numPr>
          <w:ilvl w:val="0"/>
          <w:numId w:val="1"/>
        </w:numPr>
        <w:tabs>
          <w:tab w:val="left" w:pos="820"/>
          <w:tab w:val="left" w:pos="821"/>
        </w:tabs>
        <w:ind w:hanging="361"/>
        <w:rPr>
          <w:rFonts w:asciiTheme="majorBidi" w:hAnsiTheme="majorBidi" w:cstheme="majorBidi"/>
          <w:sz w:val="24"/>
          <w:szCs w:val="24"/>
        </w:rPr>
      </w:pPr>
      <w:r w:rsidRPr="009B6CC1">
        <w:rPr>
          <w:rFonts w:asciiTheme="majorBidi" w:hAnsiTheme="majorBidi" w:cstheme="majorBidi"/>
          <w:sz w:val="24"/>
          <w:szCs w:val="24"/>
        </w:rPr>
        <w:t>Member in the American Association of Pharmaceutical Scientists since</w:t>
      </w:r>
      <w:r w:rsidRPr="009B6CC1">
        <w:rPr>
          <w:rFonts w:asciiTheme="majorBidi" w:hAnsiTheme="majorBidi" w:cstheme="majorBidi"/>
          <w:spacing w:val="-7"/>
          <w:sz w:val="24"/>
          <w:szCs w:val="24"/>
        </w:rPr>
        <w:t xml:space="preserve"> </w:t>
      </w:r>
      <w:r w:rsidRPr="009B6CC1">
        <w:rPr>
          <w:rFonts w:asciiTheme="majorBidi" w:hAnsiTheme="majorBidi" w:cstheme="majorBidi"/>
          <w:sz w:val="24"/>
          <w:szCs w:val="24"/>
        </w:rPr>
        <w:t>2000.</w:t>
      </w:r>
    </w:p>
    <w:p w:rsidR="00F3609D" w:rsidRPr="009B6CC1" w:rsidRDefault="00F3609D">
      <w:pPr>
        <w:pStyle w:val="BodyText"/>
        <w:rPr>
          <w:rFonts w:asciiTheme="majorBidi" w:hAnsiTheme="majorBidi" w:cstheme="majorBidi"/>
        </w:rPr>
      </w:pPr>
    </w:p>
    <w:p w:rsidR="00F3609D" w:rsidRPr="009B6CC1" w:rsidRDefault="00655CCD">
      <w:pPr>
        <w:pStyle w:val="ListParagraph"/>
        <w:numPr>
          <w:ilvl w:val="0"/>
          <w:numId w:val="1"/>
        </w:numPr>
        <w:tabs>
          <w:tab w:val="left" w:pos="820"/>
          <w:tab w:val="left" w:pos="821"/>
        </w:tabs>
        <w:ind w:hanging="361"/>
        <w:rPr>
          <w:rFonts w:asciiTheme="majorBidi" w:hAnsiTheme="majorBidi" w:cstheme="majorBidi"/>
          <w:sz w:val="24"/>
          <w:szCs w:val="24"/>
        </w:rPr>
      </w:pPr>
      <w:r w:rsidRPr="009B6CC1">
        <w:rPr>
          <w:rFonts w:asciiTheme="majorBidi" w:hAnsiTheme="majorBidi" w:cstheme="majorBidi"/>
          <w:sz w:val="24"/>
          <w:szCs w:val="24"/>
        </w:rPr>
        <w:t>Member in the Jordanian Pharmacist Association since</w:t>
      </w:r>
      <w:r w:rsidRPr="009B6CC1">
        <w:rPr>
          <w:rFonts w:asciiTheme="majorBidi" w:hAnsiTheme="majorBidi" w:cstheme="majorBidi"/>
          <w:spacing w:val="-1"/>
          <w:sz w:val="24"/>
          <w:szCs w:val="24"/>
        </w:rPr>
        <w:t xml:space="preserve"> </w:t>
      </w:r>
      <w:r w:rsidRPr="009B6CC1">
        <w:rPr>
          <w:rFonts w:asciiTheme="majorBidi" w:hAnsiTheme="majorBidi" w:cstheme="majorBidi"/>
          <w:sz w:val="24"/>
          <w:szCs w:val="24"/>
        </w:rPr>
        <w:t>1995.</w:t>
      </w:r>
    </w:p>
    <w:p w:rsidR="00F3609D" w:rsidRPr="009B6CC1" w:rsidRDefault="00F3609D">
      <w:pPr>
        <w:pStyle w:val="BodyText"/>
        <w:spacing w:before="5"/>
        <w:rPr>
          <w:rFonts w:asciiTheme="majorBidi" w:hAnsiTheme="majorBidi" w:cstheme="majorBidi"/>
        </w:rPr>
      </w:pPr>
    </w:p>
    <w:p w:rsidR="00F3609D" w:rsidRPr="009B6CC1" w:rsidRDefault="00655CCD">
      <w:pPr>
        <w:pStyle w:val="Heading1"/>
        <w:rPr>
          <w:rFonts w:asciiTheme="majorBidi" w:hAnsiTheme="majorBidi" w:cstheme="majorBidi"/>
          <w:b w:val="0"/>
          <w:bCs w:val="0"/>
        </w:rPr>
      </w:pPr>
      <w:r w:rsidRPr="009B6CC1">
        <w:rPr>
          <w:rFonts w:asciiTheme="majorBidi" w:hAnsiTheme="majorBidi" w:cstheme="majorBidi"/>
          <w:b w:val="0"/>
          <w:bCs w:val="0"/>
        </w:rPr>
        <w:t>Publications:</w:t>
      </w:r>
    </w:p>
    <w:p w:rsidR="00F3609D" w:rsidRPr="009B6CC1" w:rsidRDefault="00043909" w:rsidP="009B6CC1">
      <w:pPr>
        <w:pStyle w:val="ListParagraph"/>
        <w:numPr>
          <w:ilvl w:val="0"/>
          <w:numId w:val="1"/>
        </w:numPr>
        <w:tabs>
          <w:tab w:val="left" w:pos="820"/>
          <w:tab w:val="left" w:pos="821"/>
        </w:tabs>
        <w:spacing w:before="2" w:line="237" w:lineRule="auto"/>
        <w:ind w:right="244"/>
        <w:rPr>
          <w:rFonts w:asciiTheme="majorBidi" w:hAnsiTheme="majorBidi" w:cstheme="majorBidi"/>
          <w:sz w:val="24"/>
          <w:szCs w:val="24"/>
        </w:rPr>
      </w:pPr>
      <w:hyperlink r:id="rId10">
        <w:r w:rsidR="00655CCD" w:rsidRPr="009B6CC1">
          <w:rPr>
            <w:rFonts w:asciiTheme="majorBidi" w:hAnsiTheme="majorBidi" w:cstheme="majorBidi"/>
            <w:sz w:val="24"/>
            <w:szCs w:val="24"/>
          </w:rPr>
          <w:t>“Mechanical energies associated with compaction of form I and form II</w:t>
        </w:r>
      </w:hyperlink>
      <w:hyperlink r:id="rId11">
        <w:r w:rsidR="00655CCD" w:rsidRPr="009B6CC1">
          <w:rPr>
            <w:rFonts w:asciiTheme="majorBidi" w:hAnsiTheme="majorBidi" w:cstheme="majorBidi"/>
            <w:sz w:val="24"/>
            <w:szCs w:val="24"/>
          </w:rPr>
          <w:t xml:space="preserve"> paracetamol powder </w:t>
        </w:r>
      </w:hyperlink>
      <w:r w:rsidR="00655CCD" w:rsidRPr="009B6CC1">
        <w:rPr>
          <w:rFonts w:asciiTheme="majorBidi" w:hAnsiTheme="majorBidi" w:cstheme="majorBidi"/>
          <w:sz w:val="24"/>
          <w:szCs w:val="24"/>
        </w:rPr>
        <w:t xml:space="preserve">“ </w:t>
      </w:r>
      <w:r w:rsidR="00655CCD" w:rsidRPr="009B6CC1">
        <w:rPr>
          <w:rFonts w:asciiTheme="majorBidi" w:hAnsiTheme="majorBidi" w:cstheme="majorBidi"/>
          <w:i/>
          <w:sz w:val="24"/>
          <w:szCs w:val="24"/>
        </w:rPr>
        <w:t>Powder Technology</w:t>
      </w:r>
      <w:r w:rsidR="00655CCD" w:rsidRPr="009B6CC1">
        <w:rPr>
          <w:rFonts w:asciiTheme="majorBidi" w:hAnsiTheme="majorBidi" w:cstheme="majorBidi"/>
          <w:sz w:val="24"/>
          <w:szCs w:val="24"/>
        </w:rPr>
        <w:t xml:space="preserve">, </w:t>
      </w:r>
      <w:r w:rsidR="00655CCD" w:rsidRPr="009B6CC1">
        <w:rPr>
          <w:rFonts w:asciiTheme="majorBidi" w:hAnsiTheme="majorBidi" w:cstheme="majorBidi"/>
          <w:i/>
          <w:sz w:val="24"/>
          <w:szCs w:val="24"/>
        </w:rPr>
        <w:t>2011, Volume 214( 1) pp 161-168</w:t>
      </w:r>
      <w:r w:rsidR="00655CCD" w:rsidRPr="009B6CC1">
        <w:rPr>
          <w:rFonts w:asciiTheme="majorBidi" w:hAnsiTheme="majorBidi" w:cstheme="majorBidi"/>
          <w:sz w:val="24"/>
          <w:szCs w:val="24"/>
        </w:rPr>
        <w:t xml:space="preserve">, </w:t>
      </w:r>
      <w:proofErr w:type="spellStart"/>
      <w:r w:rsidR="00655CCD" w:rsidRPr="009B6CC1">
        <w:rPr>
          <w:rFonts w:asciiTheme="majorBidi" w:hAnsiTheme="majorBidi" w:cstheme="majorBidi"/>
          <w:sz w:val="24"/>
          <w:szCs w:val="24"/>
        </w:rPr>
        <w:t>Shadi</w:t>
      </w:r>
      <w:proofErr w:type="spellEnd"/>
      <w:r w:rsidR="00655CCD" w:rsidRPr="009B6CC1">
        <w:rPr>
          <w:rFonts w:asciiTheme="majorBidi" w:hAnsiTheme="majorBidi" w:cstheme="majorBidi"/>
          <w:sz w:val="24"/>
          <w:szCs w:val="24"/>
        </w:rPr>
        <w:t xml:space="preserve"> F. </w:t>
      </w:r>
      <w:proofErr w:type="spellStart"/>
      <w:r w:rsidR="00655CCD" w:rsidRPr="009B6CC1">
        <w:rPr>
          <w:rFonts w:asciiTheme="majorBidi" w:hAnsiTheme="majorBidi" w:cstheme="majorBidi"/>
          <w:sz w:val="24"/>
          <w:szCs w:val="24"/>
        </w:rPr>
        <w:t>Gharaibeh</w:t>
      </w:r>
      <w:proofErr w:type="spellEnd"/>
      <w:r w:rsidR="00655CCD" w:rsidRPr="009B6CC1">
        <w:rPr>
          <w:rFonts w:asciiTheme="majorBidi" w:hAnsiTheme="majorBidi" w:cstheme="majorBidi"/>
          <w:sz w:val="24"/>
          <w:szCs w:val="24"/>
        </w:rPr>
        <w:t xml:space="preserve">, </w:t>
      </w:r>
      <w:proofErr w:type="spellStart"/>
      <w:r w:rsidR="00655CCD" w:rsidRPr="009B6CC1">
        <w:rPr>
          <w:rFonts w:asciiTheme="majorBidi" w:hAnsiTheme="majorBidi" w:cstheme="majorBidi"/>
          <w:sz w:val="24"/>
          <w:szCs w:val="24"/>
        </w:rPr>
        <w:t>Iba'a</w:t>
      </w:r>
      <w:proofErr w:type="spellEnd"/>
      <w:r w:rsidR="00655CCD" w:rsidRPr="009B6CC1">
        <w:rPr>
          <w:rFonts w:asciiTheme="majorBidi" w:hAnsiTheme="majorBidi" w:cstheme="majorBidi"/>
          <w:sz w:val="24"/>
          <w:szCs w:val="24"/>
        </w:rPr>
        <w:t xml:space="preserve"> N. Chick</w:t>
      </w:r>
      <w:r w:rsidR="00655CCD" w:rsidRPr="009B6CC1">
        <w:rPr>
          <w:rFonts w:asciiTheme="majorBidi" w:hAnsiTheme="majorBidi" w:cstheme="majorBidi"/>
          <w:spacing w:val="1"/>
          <w:sz w:val="24"/>
          <w:szCs w:val="24"/>
        </w:rPr>
        <w:t xml:space="preserve"> </w:t>
      </w:r>
      <w:r w:rsidR="00655CCD" w:rsidRPr="009B6CC1">
        <w:rPr>
          <w:rFonts w:asciiTheme="majorBidi" w:hAnsiTheme="majorBidi" w:cstheme="majorBidi"/>
          <w:sz w:val="24"/>
          <w:szCs w:val="24"/>
        </w:rPr>
        <w:t>Al-</w:t>
      </w:r>
      <w:proofErr w:type="spellStart"/>
      <w:r w:rsidR="00655CCD" w:rsidRPr="009B6CC1">
        <w:rPr>
          <w:rFonts w:asciiTheme="majorBidi" w:hAnsiTheme="majorBidi" w:cstheme="majorBidi"/>
          <w:sz w:val="24"/>
          <w:szCs w:val="24"/>
        </w:rPr>
        <w:t>Ard</w:t>
      </w:r>
      <w:proofErr w:type="spellEnd"/>
      <w:r w:rsidR="00655CCD" w:rsidRPr="009B6CC1">
        <w:rPr>
          <w:rFonts w:asciiTheme="majorBidi" w:hAnsiTheme="majorBidi" w:cstheme="majorBidi"/>
          <w:sz w:val="24"/>
          <w:szCs w:val="24"/>
        </w:rPr>
        <w:t>.</w:t>
      </w:r>
    </w:p>
    <w:p w:rsidR="00F3609D" w:rsidRPr="009B6CC1" w:rsidRDefault="00F3609D">
      <w:pPr>
        <w:pStyle w:val="BodyText"/>
        <w:spacing w:before="6"/>
        <w:rPr>
          <w:rFonts w:asciiTheme="majorBidi" w:hAnsiTheme="majorBidi" w:cstheme="majorBidi"/>
        </w:rPr>
      </w:pPr>
    </w:p>
    <w:p w:rsidR="00F3609D" w:rsidRPr="009B6CC1" w:rsidRDefault="00655CCD" w:rsidP="009B6CC1">
      <w:pPr>
        <w:pStyle w:val="ListParagraph"/>
        <w:numPr>
          <w:ilvl w:val="0"/>
          <w:numId w:val="1"/>
        </w:numPr>
        <w:tabs>
          <w:tab w:val="left" w:pos="820"/>
          <w:tab w:val="left" w:pos="821"/>
        </w:tabs>
        <w:spacing w:before="1"/>
        <w:ind w:right="224"/>
        <w:rPr>
          <w:rFonts w:asciiTheme="majorBidi" w:hAnsiTheme="majorBidi" w:cstheme="majorBidi"/>
          <w:sz w:val="24"/>
          <w:szCs w:val="24"/>
        </w:rPr>
      </w:pPr>
      <w:r w:rsidRPr="009B6CC1">
        <w:rPr>
          <w:rFonts w:asciiTheme="majorBidi" w:hAnsiTheme="majorBidi" w:cstheme="majorBidi"/>
          <w:sz w:val="24"/>
          <w:szCs w:val="24"/>
        </w:rPr>
        <w:t xml:space="preserve">"Tablet Splitting and Weight Uniformity of Half-Tablets of 4 Medications in Pharmacy Practice " </w:t>
      </w:r>
      <w:r w:rsidRPr="009B6CC1">
        <w:rPr>
          <w:rFonts w:asciiTheme="majorBidi" w:hAnsiTheme="majorBidi" w:cstheme="majorBidi"/>
          <w:i/>
          <w:sz w:val="24"/>
          <w:szCs w:val="24"/>
        </w:rPr>
        <w:t xml:space="preserve">Journal of Pharmacy Practice, 2012 Volume 25 ( 4) pp471-476, </w:t>
      </w:r>
      <w:hyperlink r:id="rId12">
        <w:r w:rsidRPr="009B6CC1">
          <w:rPr>
            <w:rFonts w:asciiTheme="majorBidi" w:hAnsiTheme="majorBidi" w:cstheme="majorBidi"/>
            <w:sz w:val="24"/>
            <w:szCs w:val="24"/>
          </w:rPr>
          <w:t xml:space="preserve">Linda M. </w:t>
        </w:r>
        <w:proofErr w:type="spellStart"/>
        <w:r w:rsidRPr="009B6CC1">
          <w:rPr>
            <w:rFonts w:asciiTheme="majorBidi" w:hAnsiTheme="majorBidi" w:cstheme="majorBidi"/>
            <w:sz w:val="24"/>
            <w:szCs w:val="24"/>
          </w:rPr>
          <w:t>Tahaineh</w:t>
        </w:r>
        <w:proofErr w:type="spellEnd"/>
        <w:r w:rsidRPr="009B6CC1">
          <w:rPr>
            <w:rFonts w:asciiTheme="majorBidi" w:hAnsiTheme="majorBidi" w:cstheme="majorBidi"/>
            <w:sz w:val="24"/>
            <w:szCs w:val="24"/>
          </w:rPr>
          <w:t>,</w:t>
        </w:r>
      </w:hyperlink>
      <w:r w:rsidRPr="009B6CC1">
        <w:rPr>
          <w:rFonts w:asciiTheme="majorBidi" w:hAnsiTheme="majorBidi" w:cstheme="majorBidi"/>
          <w:sz w:val="24"/>
          <w:szCs w:val="24"/>
        </w:rPr>
        <w:t xml:space="preserve"> </w:t>
      </w:r>
      <w:hyperlink r:id="rId13">
        <w:proofErr w:type="spellStart"/>
        <w:r w:rsidRPr="009B6CC1">
          <w:rPr>
            <w:rFonts w:asciiTheme="majorBidi" w:hAnsiTheme="majorBidi" w:cstheme="majorBidi"/>
            <w:sz w:val="24"/>
            <w:szCs w:val="24"/>
          </w:rPr>
          <w:t>Shadi</w:t>
        </w:r>
        <w:proofErr w:type="spellEnd"/>
        <w:r w:rsidRPr="009B6CC1">
          <w:rPr>
            <w:rFonts w:asciiTheme="majorBidi" w:hAnsiTheme="majorBidi" w:cstheme="majorBidi"/>
            <w:sz w:val="24"/>
            <w:szCs w:val="24"/>
          </w:rPr>
          <w:t xml:space="preserve"> F. </w:t>
        </w:r>
        <w:proofErr w:type="spellStart"/>
        <w:r w:rsidRPr="009B6CC1">
          <w:rPr>
            <w:rFonts w:asciiTheme="majorBidi" w:hAnsiTheme="majorBidi" w:cstheme="majorBidi"/>
            <w:sz w:val="24"/>
            <w:szCs w:val="24"/>
          </w:rPr>
          <w:t>Gharaibeh</w:t>
        </w:r>
        <w:proofErr w:type="spellEnd"/>
      </w:hyperlink>
      <w:r w:rsidRPr="009B6CC1">
        <w:rPr>
          <w:rFonts w:asciiTheme="majorBidi" w:hAnsiTheme="majorBidi" w:cstheme="majorBidi"/>
          <w:sz w:val="24"/>
          <w:szCs w:val="24"/>
        </w:rPr>
        <w:t>.</w:t>
      </w:r>
    </w:p>
    <w:p w:rsidR="00F3609D" w:rsidRPr="009B6CC1" w:rsidRDefault="00F3609D">
      <w:pPr>
        <w:pStyle w:val="BodyText"/>
        <w:spacing w:before="3"/>
        <w:rPr>
          <w:rFonts w:asciiTheme="majorBidi" w:hAnsiTheme="majorBidi" w:cstheme="majorBidi"/>
        </w:rPr>
      </w:pPr>
    </w:p>
    <w:p w:rsidR="00F3609D" w:rsidRPr="009B6CC1" w:rsidRDefault="00655CCD">
      <w:pPr>
        <w:pStyle w:val="ListParagraph"/>
        <w:numPr>
          <w:ilvl w:val="0"/>
          <w:numId w:val="1"/>
        </w:numPr>
        <w:tabs>
          <w:tab w:val="left" w:pos="820"/>
          <w:tab w:val="left" w:pos="821"/>
        </w:tabs>
        <w:spacing w:line="237" w:lineRule="auto"/>
        <w:ind w:right="257"/>
        <w:rPr>
          <w:rFonts w:asciiTheme="majorBidi" w:hAnsiTheme="majorBidi" w:cstheme="majorBidi"/>
          <w:sz w:val="24"/>
          <w:szCs w:val="24"/>
        </w:rPr>
      </w:pPr>
      <w:r w:rsidRPr="009B6CC1">
        <w:rPr>
          <w:rFonts w:asciiTheme="majorBidi" w:hAnsiTheme="majorBidi" w:cstheme="majorBidi"/>
          <w:sz w:val="24"/>
          <w:szCs w:val="24"/>
        </w:rPr>
        <w:t>“Use of First Derivative of Displacement vs. Force Profiles to Determine Deformation Behavior of Compressed Powders”</w:t>
      </w:r>
      <w:r w:rsidRPr="009B6CC1">
        <w:rPr>
          <w:rFonts w:asciiTheme="majorBidi" w:hAnsiTheme="majorBidi" w:cstheme="majorBidi"/>
          <w:i/>
          <w:sz w:val="24"/>
          <w:szCs w:val="24"/>
        </w:rPr>
        <w:t xml:space="preserve">. AAPS </w:t>
      </w:r>
      <w:proofErr w:type="spellStart"/>
      <w:r w:rsidRPr="009B6CC1">
        <w:rPr>
          <w:rFonts w:asciiTheme="majorBidi" w:hAnsiTheme="majorBidi" w:cstheme="majorBidi"/>
          <w:i/>
          <w:sz w:val="24"/>
          <w:szCs w:val="24"/>
        </w:rPr>
        <w:t>PharmSciTech</w:t>
      </w:r>
      <w:proofErr w:type="spellEnd"/>
      <w:r w:rsidRPr="009B6CC1">
        <w:rPr>
          <w:rFonts w:asciiTheme="majorBidi" w:hAnsiTheme="majorBidi" w:cstheme="majorBidi"/>
          <w:i/>
          <w:sz w:val="24"/>
          <w:szCs w:val="24"/>
        </w:rPr>
        <w:t xml:space="preserve">, 2013, volume 14(1) pp 398-401, </w:t>
      </w:r>
      <w:proofErr w:type="spellStart"/>
      <w:r w:rsidRPr="009B6CC1">
        <w:rPr>
          <w:rFonts w:asciiTheme="majorBidi" w:hAnsiTheme="majorBidi" w:cstheme="majorBidi"/>
          <w:sz w:val="24"/>
          <w:szCs w:val="24"/>
        </w:rPr>
        <w:t>Shadi</w:t>
      </w:r>
      <w:proofErr w:type="spellEnd"/>
      <w:r w:rsidRPr="009B6CC1">
        <w:rPr>
          <w:rFonts w:asciiTheme="majorBidi" w:hAnsiTheme="majorBidi" w:cstheme="majorBidi"/>
          <w:sz w:val="24"/>
          <w:szCs w:val="24"/>
        </w:rPr>
        <w:t xml:space="preserve"> F. </w:t>
      </w:r>
      <w:proofErr w:type="spellStart"/>
      <w:r w:rsidRPr="009B6CC1">
        <w:rPr>
          <w:rFonts w:asciiTheme="majorBidi" w:hAnsiTheme="majorBidi" w:cstheme="majorBidi"/>
          <w:sz w:val="24"/>
          <w:szCs w:val="24"/>
        </w:rPr>
        <w:t>Gharaibeh</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Aktham</w:t>
      </w:r>
      <w:proofErr w:type="spellEnd"/>
      <w:r w:rsidRPr="009B6CC1">
        <w:rPr>
          <w:rFonts w:asciiTheme="majorBidi" w:hAnsiTheme="majorBidi" w:cstheme="majorBidi"/>
          <w:spacing w:val="-5"/>
          <w:sz w:val="24"/>
          <w:szCs w:val="24"/>
        </w:rPr>
        <w:t xml:space="preserve"> </w:t>
      </w:r>
      <w:proofErr w:type="spellStart"/>
      <w:r w:rsidRPr="009B6CC1">
        <w:rPr>
          <w:rFonts w:asciiTheme="majorBidi" w:hAnsiTheme="majorBidi" w:cstheme="majorBidi"/>
          <w:sz w:val="24"/>
          <w:szCs w:val="24"/>
        </w:rPr>
        <w:t>Aburub</w:t>
      </w:r>
      <w:proofErr w:type="spellEnd"/>
      <w:r w:rsidRPr="009B6CC1">
        <w:rPr>
          <w:rFonts w:asciiTheme="majorBidi" w:hAnsiTheme="majorBidi" w:cstheme="majorBidi"/>
          <w:sz w:val="24"/>
          <w:szCs w:val="24"/>
        </w:rPr>
        <w:t>.</w:t>
      </w:r>
    </w:p>
    <w:p w:rsidR="00F3609D" w:rsidRPr="009B6CC1" w:rsidRDefault="00F3609D">
      <w:pPr>
        <w:pStyle w:val="BodyText"/>
        <w:spacing w:before="8"/>
        <w:rPr>
          <w:rFonts w:asciiTheme="majorBidi" w:hAnsiTheme="majorBidi" w:cstheme="majorBidi"/>
        </w:rPr>
      </w:pPr>
    </w:p>
    <w:p w:rsidR="00F3609D" w:rsidRPr="009B6CC1" w:rsidRDefault="00655CCD">
      <w:pPr>
        <w:pStyle w:val="ListParagraph"/>
        <w:numPr>
          <w:ilvl w:val="0"/>
          <w:numId w:val="1"/>
        </w:numPr>
        <w:tabs>
          <w:tab w:val="left" w:pos="880"/>
          <w:tab w:val="left" w:pos="881"/>
        </w:tabs>
        <w:spacing w:line="237" w:lineRule="auto"/>
        <w:ind w:right="452"/>
        <w:rPr>
          <w:rFonts w:asciiTheme="majorBidi" w:hAnsiTheme="majorBidi" w:cstheme="majorBidi"/>
          <w:sz w:val="24"/>
          <w:szCs w:val="24"/>
        </w:rPr>
      </w:pPr>
      <w:r w:rsidRPr="009B6CC1">
        <w:rPr>
          <w:rFonts w:asciiTheme="majorBidi" w:hAnsiTheme="majorBidi" w:cstheme="majorBidi"/>
          <w:sz w:val="24"/>
          <w:szCs w:val="24"/>
        </w:rPr>
        <w:tab/>
        <w:t xml:space="preserve">“Antimicrobial Activity of Common Mouthwash Solutions on Multidrug- Resistance Bacterial Biofilms”. </w:t>
      </w:r>
      <w:r w:rsidRPr="009B6CC1">
        <w:rPr>
          <w:rFonts w:asciiTheme="majorBidi" w:hAnsiTheme="majorBidi" w:cstheme="majorBidi"/>
          <w:i/>
          <w:sz w:val="24"/>
          <w:szCs w:val="24"/>
        </w:rPr>
        <w:t xml:space="preserve">Journal of Clinical Medicine Research, 2013 volume 5(5) pp 389-394, </w:t>
      </w:r>
      <w:proofErr w:type="spellStart"/>
      <w:r w:rsidRPr="009B6CC1">
        <w:rPr>
          <w:rFonts w:asciiTheme="majorBidi" w:hAnsiTheme="majorBidi" w:cstheme="majorBidi"/>
          <w:sz w:val="24"/>
          <w:szCs w:val="24"/>
        </w:rPr>
        <w:t>Majed</w:t>
      </w:r>
      <w:proofErr w:type="spellEnd"/>
      <w:r w:rsidRPr="009B6CC1">
        <w:rPr>
          <w:rFonts w:asciiTheme="majorBidi" w:hAnsiTheme="majorBidi" w:cstheme="majorBidi"/>
          <w:sz w:val="24"/>
          <w:szCs w:val="24"/>
        </w:rPr>
        <w:t xml:space="preserve"> M. </w:t>
      </w:r>
      <w:proofErr w:type="spellStart"/>
      <w:r w:rsidRPr="009B6CC1">
        <w:rPr>
          <w:rFonts w:asciiTheme="majorBidi" w:hAnsiTheme="majorBidi" w:cstheme="majorBidi"/>
          <w:sz w:val="24"/>
          <w:szCs w:val="24"/>
        </w:rPr>
        <w:t>Masadeh</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Shadi</w:t>
      </w:r>
      <w:proofErr w:type="spellEnd"/>
      <w:r w:rsidRPr="009B6CC1">
        <w:rPr>
          <w:rFonts w:asciiTheme="majorBidi" w:hAnsiTheme="majorBidi" w:cstheme="majorBidi"/>
          <w:sz w:val="24"/>
          <w:szCs w:val="24"/>
        </w:rPr>
        <w:t xml:space="preserve"> F. </w:t>
      </w:r>
      <w:proofErr w:type="spellStart"/>
      <w:r w:rsidRPr="009B6CC1">
        <w:rPr>
          <w:rFonts w:asciiTheme="majorBidi" w:hAnsiTheme="majorBidi" w:cstheme="majorBidi"/>
          <w:sz w:val="24"/>
          <w:szCs w:val="24"/>
        </w:rPr>
        <w:t>Gharaibeh</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Karem</w:t>
      </w:r>
      <w:proofErr w:type="spellEnd"/>
      <w:r w:rsidRPr="009B6CC1">
        <w:rPr>
          <w:rFonts w:asciiTheme="majorBidi" w:hAnsiTheme="majorBidi" w:cstheme="majorBidi"/>
          <w:sz w:val="24"/>
          <w:szCs w:val="24"/>
        </w:rPr>
        <w:t xml:space="preserve"> H. </w:t>
      </w:r>
      <w:proofErr w:type="spellStart"/>
      <w:r w:rsidRPr="009B6CC1">
        <w:rPr>
          <w:rFonts w:asciiTheme="majorBidi" w:hAnsiTheme="majorBidi" w:cstheme="majorBidi"/>
          <w:sz w:val="24"/>
          <w:szCs w:val="24"/>
        </w:rPr>
        <w:t>Alzoubi</w:t>
      </w:r>
      <w:proofErr w:type="spellEnd"/>
      <w:r w:rsidRPr="009B6CC1">
        <w:rPr>
          <w:rFonts w:asciiTheme="majorBidi" w:hAnsiTheme="majorBidi" w:cstheme="majorBidi"/>
          <w:sz w:val="24"/>
          <w:szCs w:val="24"/>
        </w:rPr>
        <w:t>, Sayer I. Al-</w:t>
      </w:r>
      <w:proofErr w:type="spellStart"/>
      <w:r w:rsidRPr="009B6CC1">
        <w:rPr>
          <w:rFonts w:asciiTheme="majorBidi" w:hAnsiTheme="majorBidi" w:cstheme="majorBidi"/>
          <w:sz w:val="24"/>
          <w:szCs w:val="24"/>
        </w:rPr>
        <w:t>azzam</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Wasfi</w:t>
      </w:r>
      <w:proofErr w:type="spellEnd"/>
      <w:r w:rsidRPr="009B6CC1">
        <w:rPr>
          <w:rFonts w:asciiTheme="majorBidi" w:hAnsiTheme="majorBidi" w:cstheme="majorBidi"/>
          <w:sz w:val="24"/>
          <w:szCs w:val="24"/>
        </w:rPr>
        <w:t xml:space="preserve"> M. </w:t>
      </w:r>
      <w:proofErr w:type="spellStart"/>
      <w:r w:rsidRPr="009B6CC1">
        <w:rPr>
          <w:rFonts w:asciiTheme="majorBidi" w:hAnsiTheme="majorBidi" w:cstheme="majorBidi"/>
          <w:sz w:val="24"/>
          <w:szCs w:val="24"/>
        </w:rPr>
        <w:t>Obeidat</w:t>
      </w:r>
      <w:proofErr w:type="spellEnd"/>
      <w:r w:rsidRPr="009B6CC1">
        <w:rPr>
          <w:rFonts w:asciiTheme="majorBidi" w:hAnsiTheme="majorBidi" w:cstheme="majorBidi"/>
          <w:sz w:val="24"/>
          <w:szCs w:val="24"/>
        </w:rPr>
        <w:t>.</w:t>
      </w:r>
    </w:p>
    <w:p w:rsidR="00F3609D" w:rsidRPr="009B6CC1" w:rsidRDefault="00F3609D">
      <w:pPr>
        <w:pStyle w:val="BodyText"/>
        <w:rPr>
          <w:rFonts w:asciiTheme="majorBidi" w:hAnsiTheme="majorBidi" w:cstheme="majorBidi"/>
        </w:rPr>
      </w:pPr>
    </w:p>
    <w:p w:rsidR="00F3609D" w:rsidRPr="009B6CC1" w:rsidRDefault="00655CCD">
      <w:pPr>
        <w:pStyle w:val="ListParagraph"/>
        <w:numPr>
          <w:ilvl w:val="0"/>
          <w:numId w:val="1"/>
        </w:numPr>
        <w:tabs>
          <w:tab w:val="left" w:pos="820"/>
          <w:tab w:val="left" w:pos="821"/>
        </w:tabs>
        <w:spacing w:line="237" w:lineRule="auto"/>
        <w:ind w:right="278"/>
        <w:rPr>
          <w:rFonts w:asciiTheme="majorBidi" w:hAnsiTheme="majorBidi" w:cstheme="majorBidi"/>
          <w:sz w:val="24"/>
          <w:szCs w:val="24"/>
        </w:rPr>
      </w:pPr>
      <w:r w:rsidRPr="009B6CC1">
        <w:rPr>
          <w:rFonts w:asciiTheme="majorBidi" w:hAnsiTheme="majorBidi" w:cstheme="majorBidi"/>
          <w:sz w:val="24"/>
          <w:szCs w:val="24"/>
        </w:rPr>
        <w:lastRenderedPageBreak/>
        <w:t xml:space="preserve">“Compaction behavior of metformin </w:t>
      </w:r>
      <w:proofErr w:type="spellStart"/>
      <w:r w:rsidRPr="009B6CC1">
        <w:rPr>
          <w:rFonts w:asciiTheme="majorBidi" w:hAnsiTheme="majorBidi" w:cstheme="majorBidi"/>
          <w:sz w:val="24"/>
          <w:szCs w:val="24"/>
        </w:rPr>
        <w:t>HCl</w:t>
      </w:r>
      <w:proofErr w:type="spellEnd"/>
      <w:r w:rsidRPr="009B6CC1">
        <w:rPr>
          <w:rFonts w:asciiTheme="majorBidi" w:hAnsiTheme="majorBidi" w:cstheme="majorBidi"/>
          <w:sz w:val="24"/>
          <w:szCs w:val="24"/>
        </w:rPr>
        <w:t xml:space="preserve"> powders obtained by combined cooling anti-solvent crystallization”</w:t>
      </w:r>
      <w:r w:rsidRPr="009B6CC1">
        <w:rPr>
          <w:rFonts w:asciiTheme="majorBidi" w:hAnsiTheme="majorBidi" w:cstheme="majorBidi"/>
          <w:i/>
          <w:sz w:val="24"/>
          <w:szCs w:val="24"/>
        </w:rPr>
        <w:t xml:space="preserve">. Jordan Journal of Applied Science, 2014, volume 12(1) pp 39-46, </w:t>
      </w:r>
      <w:r w:rsidRPr="009B6CC1">
        <w:rPr>
          <w:rFonts w:asciiTheme="majorBidi" w:hAnsiTheme="majorBidi" w:cstheme="majorBidi"/>
          <w:sz w:val="24"/>
          <w:szCs w:val="24"/>
        </w:rPr>
        <w:t>Nizar Al-</w:t>
      </w:r>
      <w:proofErr w:type="spellStart"/>
      <w:r w:rsidRPr="009B6CC1">
        <w:rPr>
          <w:rFonts w:asciiTheme="majorBidi" w:hAnsiTheme="majorBidi" w:cstheme="majorBidi"/>
          <w:sz w:val="24"/>
          <w:szCs w:val="24"/>
        </w:rPr>
        <w:t>Zoubi</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Shadi</w:t>
      </w:r>
      <w:proofErr w:type="spellEnd"/>
      <w:r w:rsidRPr="009B6CC1">
        <w:rPr>
          <w:rFonts w:asciiTheme="majorBidi" w:hAnsiTheme="majorBidi" w:cstheme="majorBidi"/>
          <w:spacing w:val="-3"/>
          <w:sz w:val="24"/>
          <w:szCs w:val="24"/>
        </w:rPr>
        <w:t xml:space="preserve"> </w:t>
      </w:r>
      <w:proofErr w:type="spellStart"/>
      <w:r w:rsidRPr="009B6CC1">
        <w:rPr>
          <w:rFonts w:asciiTheme="majorBidi" w:hAnsiTheme="majorBidi" w:cstheme="majorBidi"/>
          <w:sz w:val="24"/>
          <w:szCs w:val="24"/>
        </w:rPr>
        <w:t>Gharaibeh</w:t>
      </w:r>
      <w:proofErr w:type="spellEnd"/>
      <w:r w:rsidRPr="009B6CC1">
        <w:rPr>
          <w:rFonts w:asciiTheme="majorBidi" w:hAnsiTheme="majorBidi" w:cstheme="majorBidi"/>
          <w:sz w:val="24"/>
          <w:szCs w:val="24"/>
        </w:rPr>
        <w:t>.</w:t>
      </w:r>
    </w:p>
    <w:p w:rsidR="0086300B" w:rsidRPr="009B6CC1" w:rsidRDefault="0086300B" w:rsidP="0086300B">
      <w:pPr>
        <w:pStyle w:val="ListParagraph"/>
        <w:rPr>
          <w:rFonts w:asciiTheme="majorBidi" w:hAnsiTheme="majorBidi" w:cstheme="majorBidi"/>
          <w:sz w:val="24"/>
          <w:szCs w:val="24"/>
        </w:rPr>
      </w:pPr>
    </w:p>
    <w:p w:rsidR="0086300B" w:rsidRPr="009B6CC1" w:rsidRDefault="0086300B" w:rsidP="002E5F5E">
      <w:pPr>
        <w:pStyle w:val="ListParagraph"/>
        <w:numPr>
          <w:ilvl w:val="0"/>
          <w:numId w:val="1"/>
        </w:numPr>
        <w:tabs>
          <w:tab w:val="left" w:pos="820"/>
          <w:tab w:val="left" w:pos="821"/>
        </w:tabs>
        <w:spacing w:line="237" w:lineRule="auto"/>
        <w:ind w:right="278"/>
        <w:rPr>
          <w:rFonts w:asciiTheme="majorBidi" w:hAnsiTheme="majorBidi" w:cstheme="majorBidi"/>
          <w:sz w:val="24"/>
          <w:szCs w:val="24"/>
        </w:rPr>
      </w:pPr>
      <w:r w:rsidRPr="009B6CC1">
        <w:rPr>
          <w:rFonts w:asciiTheme="majorBidi" w:hAnsiTheme="majorBidi" w:cstheme="majorBidi"/>
          <w:sz w:val="24"/>
          <w:szCs w:val="24"/>
        </w:rPr>
        <w:t>“</w:t>
      </w:r>
      <w:hyperlink r:id="rId14" w:history="1">
        <w:r w:rsidR="002E5F5E" w:rsidRPr="009B6CC1">
          <w:rPr>
            <w:rFonts w:asciiTheme="majorBidi" w:hAnsiTheme="majorBidi" w:cstheme="majorBidi"/>
            <w:sz w:val="24"/>
            <w:szCs w:val="24"/>
          </w:rPr>
          <w:t xml:space="preserve">Anti-factor </w:t>
        </w:r>
        <w:proofErr w:type="spellStart"/>
        <w:r w:rsidR="002E5F5E" w:rsidRPr="009B6CC1">
          <w:rPr>
            <w:rFonts w:asciiTheme="majorBidi" w:hAnsiTheme="majorBidi" w:cstheme="majorBidi"/>
            <w:sz w:val="24"/>
            <w:szCs w:val="24"/>
          </w:rPr>
          <w:t>Xa</w:t>
        </w:r>
        <w:proofErr w:type="spellEnd"/>
        <w:r w:rsidR="002E5F5E" w:rsidRPr="009B6CC1">
          <w:rPr>
            <w:rFonts w:asciiTheme="majorBidi" w:hAnsiTheme="majorBidi" w:cstheme="majorBidi"/>
            <w:sz w:val="24"/>
            <w:szCs w:val="24"/>
          </w:rPr>
          <w:t xml:space="preserve"> levels in obese patients receiving enoxaparin for treatment and prophylaxis indications</w:t>
        </w:r>
      </w:hyperlink>
      <w:r w:rsidRPr="009B6CC1">
        <w:rPr>
          <w:rFonts w:asciiTheme="majorBidi" w:hAnsiTheme="majorBidi" w:cstheme="majorBidi"/>
          <w:sz w:val="24"/>
          <w:szCs w:val="24"/>
        </w:rPr>
        <w:t>”</w:t>
      </w:r>
      <w:r w:rsidR="002E5F5E" w:rsidRPr="009B6CC1">
        <w:rPr>
          <w:rFonts w:asciiTheme="majorBidi" w:hAnsiTheme="majorBidi" w:cstheme="majorBidi"/>
          <w:sz w:val="24"/>
          <w:szCs w:val="24"/>
        </w:rPr>
        <w:t xml:space="preserve">. </w:t>
      </w:r>
      <w:r w:rsidR="002E5F5E" w:rsidRPr="009B6CC1">
        <w:rPr>
          <w:rFonts w:asciiTheme="majorBidi" w:hAnsiTheme="majorBidi" w:cstheme="majorBidi"/>
          <w:i/>
          <w:sz w:val="24"/>
          <w:szCs w:val="24"/>
        </w:rPr>
        <w:t>Clinical pharmacology: advances and applications, 2018, volume 10 pp 63</w:t>
      </w:r>
      <w:r w:rsidR="002E5F5E" w:rsidRPr="009B6CC1">
        <w:rPr>
          <w:rFonts w:asciiTheme="majorBidi" w:hAnsiTheme="majorBidi" w:cstheme="majorBidi"/>
          <w:sz w:val="24"/>
          <w:szCs w:val="24"/>
        </w:rPr>
        <w:t xml:space="preserve">. Linda </w:t>
      </w:r>
      <w:proofErr w:type="spellStart"/>
      <w:r w:rsidR="002E5F5E" w:rsidRPr="009B6CC1">
        <w:rPr>
          <w:rFonts w:asciiTheme="majorBidi" w:hAnsiTheme="majorBidi" w:cstheme="majorBidi"/>
          <w:sz w:val="24"/>
          <w:szCs w:val="24"/>
        </w:rPr>
        <w:t>Tahaineh</w:t>
      </w:r>
      <w:proofErr w:type="spellEnd"/>
      <w:r w:rsidR="002E5F5E" w:rsidRPr="009B6CC1">
        <w:rPr>
          <w:rFonts w:asciiTheme="majorBidi" w:hAnsiTheme="majorBidi" w:cstheme="majorBidi"/>
          <w:sz w:val="24"/>
          <w:szCs w:val="24"/>
        </w:rPr>
        <w:t xml:space="preserve">, Sahar M </w:t>
      </w:r>
      <w:proofErr w:type="spellStart"/>
      <w:r w:rsidR="002E5F5E" w:rsidRPr="009B6CC1">
        <w:rPr>
          <w:rFonts w:asciiTheme="majorBidi" w:hAnsiTheme="majorBidi" w:cstheme="majorBidi"/>
          <w:sz w:val="24"/>
          <w:szCs w:val="24"/>
        </w:rPr>
        <w:t>Edaily</w:t>
      </w:r>
      <w:proofErr w:type="spellEnd"/>
      <w:r w:rsidR="002E5F5E" w:rsidRPr="009B6CC1">
        <w:rPr>
          <w:rFonts w:asciiTheme="majorBidi" w:hAnsiTheme="majorBidi" w:cstheme="majorBidi"/>
          <w:sz w:val="24"/>
          <w:szCs w:val="24"/>
        </w:rPr>
        <w:t xml:space="preserve">, </w:t>
      </w:r>
      <w:proofErr w:type="spellStart"/>
      <w:r w:rsidR="002E5F5E" w:rsidRPr="009B6CC1">
        <w:rPr>
          <w:rFonts w:asciiTheme="majorBidi" w:hAnsiTheme="majorBidi" w:cstheme="majorBidi"/>
          <w:sz w:val="24"/>
          <w:szCs w:val="24"/>
        </w:rPr>
        <w:t>Shadi</w:t>
      </w:r>
      <w:proofErr w:type="spellEnd"/>
      <w:r w:rsidR="002E5F5E" w:rsidRPr="009B6CC1">
        <w:rPr>
          <w:rFonts w:asciiTheme="majorBidi" w:hAnsiTheme="majorBidi" w:cstheme="majorBidi"/>
          <w:sz w:val="24"/>
          <w:szCs w:val="24"/>
        </w:rPr>
        <w:t xml:space="preserve"> F </w:t>
      </w:r>
      <w:proofErr w:type="spellStart"/>
      <w:r w:rsidR="002E5F5E" w:rsidRPr="009B6CC1">
        <w:rPr>
          <w:rFonts w:asciiTheme="majorBidi" w:hAnsiTheme="majorBidi" w:cstheme="majorBidi"/>
          <w:sz w:val="24"/>
          <w:szCs w:val="24"/>
        </w:rPr>
        <w:t>Gharaibeh</w:t>
      </w:r>
      <w:proofErr w:type="spellEnd"/>
    </w:p>
    <w:p w:rsidR="00F05950" w:rsidRPr="009B6CC1" w:rsidRDefault="00F05950" w:rsidP="00F05950">
      <w:pPr>
        <w:pStyle w:val="ListParagraph"/>
        <w:rPr>
          <w:rFonts w:asciiTheme="majorBidi" w:hAnsiTheme="majorBidi" w:cstheme="majorBidi"/>
          <w:sz w:val="24"/>
          <w:szCs w:val="24"/>
        </w:rPr>
      </w:pPr>
    </w:p>
    <w:p w:rsidR="00F05950" w:rsidRPr="009B6CC1" w:rsidRDefault="00F05950" w:rsidP="002E5F5E">
      <w:pPr>
        <w:pStyle w:val="ListParagraph"/>
        <w:numPr>
          <w:ilvl w:val="0"/>
          <w:numId w:val="1"/>
        </w:numPr>
        <w:tabs>
          <w:tab w:val="left" w:pos="820"/>
          <w:tab w:val="left" w:pos="821"/>
        </w:tabs>
        <w:spacing w:line="237" w:lineRule="auto"/>
        <w:ind w:right="278"/>
        <w:rPr>
          <w:rFonts w:asciiTheme="majorBidi" w:hAnsiTheme="majorBidi" w:cstheme="majorBidi"/>
          <w:sz w:val="24"/>
          <w:szCs w:val="24"/>
        </w:rPr>
      </w:pPr>
      <w:r w:rsidRPr="009B6CC1">
        <w:rPr>
          <w:rFonts w:asciiTheme="majorBidi" w:hAnsiTheme="majorBidi" w:cstheme="majorBidi"/>
          <w:sz w:val="24"/>
          <w:szCs w:val="24"/>
        </w:rPr>
        <w:t>“</w:t>
      </w:r>
      <w:hyperlink r:id="rId15" w:history="1">
        <w:r w:rsidRPr="009B6CC1">
          <w:rPr>
            <w:rFonts w:asciiTheme="majorBidi" w:hAnsiTheme="majorBidi" w:cstheme="majorBidi"/>
            <w:sz w:val="24"/>
            <w:szCs w:val="24"/>
          </w:rPr>
          <w:t>Tablet splitting practice in Jordan</w:t>
        </w:r>
      </w:hyperlink>
      <w:r w:rsidRPr="009B6CC1">
        <w:rPr>
          <w:rFonts w:asciiTheme="majorBidi" w:hAnsiTheme="majorBidi" w:cstheme="majorBidi"/>
          <w:sz w:val="24"/>
          <w:szCs w:val="24"/>
        </w:rPr>
        <w:t xml:space="preserve">”. </w:t>
      </w:r>
      <w:r w:rsidRPr="009B6CC1">
        <w:rPr>
          <w:rFonts w:asciiTheme="majorBidi" w:hAnsiTheme="majorBidi" w:cstheme="majorBidi"/>
          <w:i/>
          <w:sz w:val="24"/>
          <w:szCs w:val="24"/>
        </w:rPr>
        <w:t>Journal of Pharmaceutical Health Services Research, 2018, volume 9 (4) pp 373-379</w:t>
      </w:r>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Shadi</w:t>
      </w:r>
      <w:proofErr w:type="spellEnd"/>
      <w:r w:rsidRPr="009B6CC1">
        <w:rPr>
          <w:rFonts w:asciiTheme="majorBidi" w:hAnsiTheme="majorBidi" w:cstheme="majorBidi"/>
          <w:sz w:val="24"/>
          <w:szCs w:val="24"/>
        </w:rPr>
        <w:t xml:space="preserve"> F </w:t>
      </w:r>
      <w:proofErr w:type="spellStart"/>
      <w:r w:rsidRPr="009B6CC1">
        <w:rPr>
          <w:rFonts w:asciiTheme="majorBidi" w:hAnsiTheme="majorBidi" w:cstheme="majorBidi"/>
          <w:sz w:val="24"/>
          <w:szCs w:val="24"/>
        </w:rPr>
        <w:t>Gharaibeh</w:t>
      </w:r>
      <w:proofErr w:type="spellEnd"/>
      <w:r w:rsidRPr="009B6CC1">
        <w:rPr>
          <w:rFonts w:asciiTheme="majorBidi" w:hAnsiTheme="majorBidi" w:cstheme="majorBidi"/>
          <w:sz w:val="24"/>
          <w:szCs w:val="24"/>
        </w:rPr>
        <w:t xml:space="preserve">, Linda M </w:t>
      </w:r>
      <w:proofErr w:type="spellStart"/>
      <w:r w:rsidRPr="009B6CC1">
        <w:rPr>
          <w:rFonts w:asciiTheme="majorBidi" w:hAnsiTheme="majorBidi" w:cstheme="majorBidi"/>
          <w:sz w:val="24"/>
          <w:szCs w:val="24"/>
        </w:rPr>
        <w:t>Tahaineh</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Afaf</w:t>
      </w:r>
      <w:proofErr w:type="spellEnd"/>
      <w:r w:rsidRPr="009B6CC1">
        <w:rPr>
          <w:rFonts w:asciiTheme="majorBidi" w:hAnsiTheme="majorBidi" w:cstheme="majorBidi"/>
          <w:sz w:val="24"/>
          <w:szCs w:val="24"/>
        </w:rPr>
        <w:t xml:space="preserve"> H </w:t>
      </w:r>
      <w:proofErr w:type="spellStart"/>
      <w:r w:rsidRPr="009B6CC1">
        <w:rPr>
          <w:rFonts w:asciiTheme="majorBidi" w:hAnsiTheme="majorBidi" w:cstheme="majorBidi"/>
          <w:sz w:val="24"/>
          <w:szCs w:val="24"/>
        </w:rPr>
        <w:t>Khasawneh</w:t>
      </w:r>
      <w:proofErr w:type="spellEnd"/>
    </w:p>
    <w:p w:rsidR="007C26D8" w:rsidRPr="009B6CC1" w:rsidRDefault="007C26D8" w:rsidP="007C26D8">
      <w:pPr>
        <w:pStyle w:val="ListParagraph"/>
        <w:rPr>
          <w:rFonts w:asciiTheme="majorBidi" w:hAnsiTheme="majorBidi" w:cstheme="majorBidi"/>
          <w:sz w:val="24"/>
          <w:szCs w:val="24"/>
        </w:rPr>
      </w:pPr>
    </w:p>
    <w:p w:rsidR="00F3609D" w:rsidRPr="009B6CC1" w:rsidRDefault="007C26D8" w:rsidP="007C26D8">
      <w:pPr>
        <w:pStyle w:val="ListParagraph"/>
        <w:numPr>
          <w:ilvl w:val="0"/>
          <w:numId w:val="1"/>
        </w:numPr>
        <w:tabs>
          <w:tab w:val="left" w:pos="820"/>
          <w:tab w:val="left" w:pos="821"/>
        </w:tabs>
        <w:spacing w:line="237" w:lineRule="auto"/>
        <w:ind w:right="278"/>
        <w:rPr>
          <w:rFonts w:asciiTheme="majorBidi" w:hAnsiTheme="majorBidi" w:cstheme="majorBidi"/>
          <w:sz w:val="24"/>
          <w:szCs w:val="24"/>
        </w:rPr>
      </w:pPr>
      <w:r w:rsidRPr="009B6CC1">
        <w:rPr>
          <w:rFonts w:asciiTheme="majorBidi" w:hAnsiTheme="majorBidi" w:cstheme="majorBidi"/>
          <w:sz w:val="24"/>
          <w:szCs w:val="24"/>
        </w:rPr>
        <w:t>“</w:t>
      </w:r>
      <w:hyperlink r:id="rId16" w:history="1">
        <w:r w:rsidRPr="009B6CC1">
          <w:rPr>
            <w:rFonts w:asciiTheme="majorBidi" w:hAnsiTheme="majorBidi" w:cstheme="majorBidi"/>
            <w:sz w:val="24"/>
            <w:szCs w:val="24"/>
          </w:rPr>
          <w:t>Effect of different splitting techniques on the characteristics of divided tablets of five commonly split drug products in Jordan</w:t>
        </w:r>
      </w:hyperlink>
      <w:r w:rsidRPr="009B6CC1">
        <w:rPr>
          <w:rFonts w:asciiTheme="majorBidi" w:hAnsiTheme="majorBidi" w:cstheme="majorBidi"/>
          <w:sz w:val="24"/>
          <w:szCs w:val="24"/>
        </w:rPr>
        <w:t xml:space="preserve">”. </w:t>
      </w:r>
      <w:r w:rsidRPr="009B6CC1">
        <w:rPr>
          <w:rFonts w:asciiTheme="majorBidi" w:hAnsiTheme="majorBidi" w:cstheme="majorBidi"/>
          <w:i/>
          <w:sz w:val="24"/>
          <w:szCs w:val="24"/>
        </w:rPr>
        <w:t>Pharmacy Practice, 2020 volume 18 (2) pp 1776</w:t>
      </w:r>
      <w:r w:rsidRPr="009B6CC1">
        <w:rPr>
          <w:rFonts w:asciiTheme="majorBidi" w:hAnsiTheme="majorBidi" w:cstheme="majorBidi"/>
          <w:color w:val="777777"/>
          <w:sz w:val="24"/>
          <w:szCs w:val="24"/>
          <w:shd w:val="clear" w:color="auto" w:fill="FFFFFF"/>
        </w:rPr>
        <w:t xml:space="preserve">. </w:t>
      </w:r>
      <w:hyperlink r:id="rId17" w:history="1">
        <w:proofErr w:type="spellStart"/>
        <w:r w:rsidRPr="009B6CC1">
          <w:rPr>
            <w:rFonts w:asciiTheme="majorBidi" w:hAnsiTheme="majorBidi" w:cstheme="majorBidi"/>
            <w:sz w:val="24"/>
            <w:szCs w:val="24"/>
          </w:rPr>
          <w:t>Shadi</w:t>
        </w:r>
        <w:proofErr w:type="spellEnd"/>
        <w:r w:rsidRPr="009B6CC1">
          <w:rPr>
            <w:rFonts w:asciiTheme="majorBidi" w:hAnsiTheme="majorBidi" w:cstheme="majorBidi"/>
            <w:sz w:val="24"/>
            <w:szCs w:val="24"/>
          </w:rPr>
          <w:t xml:space="preserve"> F. </w:t>
        </w:r>
        <w:proofErr w:type="spellStart"/>
        <w:r w:rsidRPr="009B6CC1">
          <w:rPr>
            <w:rFonts w:asciiTheme="majorBidi" w:hAnsiTheme="majorBidi" w:cstheme="majorBidi"/>
            <w:sz w:val="24"/>
            <w:szCs w:val="24"/>
          </w:rPr>
          <w:t>Gharaibeh</w:t>
        </w:r>
        <w:proofErr w:type="spellEnd"/>
      </w:hyperlink>
      <w:r w:rsidRPr="009B6CC1">
        <w:rPr>
          <w:rFonts w:asciiTheme="majorBidi" w:hAnsiTheme="majorBidi" w:cstheme="majorBidi"/>
          <w:sz w:val="24"/>
          <w:szCs w:val="24"/>
        </w:rPr>
        <w:t> and </w:t>
      </w:r>
      <w:hyperlink r:id="rId18" w:history="1">
        <w:r w:rsidRPr="009B6CC1">
          <w:rPr>
            <w:rFonts w:asciiTheme="majorBidi" w:hAnsiTheme="majorBidi" w:cstheme="majorBidi"/>
            <w:sz w:val="24"/>
            <w:szCs w:val="24"/>
          </w:rPr>
          <w:t xml:space="preserve">Linda </w:t>
        </w:r>
        <w:proofErr w:type="spellStart"/>
        <w:r w:rsidRPr="009B6CC1">
          <w:rPr>
            <w:rFonts w:asciiTheme="majorBidi" w:hAnsiTheme="majorBidi" w:cstheme="majorBidi"/>
            <w:sz w:val="24"/>
            <w:szCs w:val="24"/>
          </w:rPr>
          <w:t>Tahaineh</w:t>
        </w:r>
        <w:proofErr w:type="spellEnd"/>
      </w:hyperlink>
      <w:r w:rsidRPr="009B6CC1">
        <w:rPr>
          <w:rFonts w:asciiTheme="majorBidi" w:hAnsiTheme="majorBidi" w:cstheme="majorBidi"/>
          <w:sz w:val="24"/>
          <w:szCs w:val="24"/>
        </w:rPr>
        <w:t>.</w:t>
      </w:r>
    </w:p>
    <w:p w:rsidR="00FA19C1" w:rsidRPr="009B6CC1" w:rsidRDefault="00FA19C1" w:rsidP="00FA19C1">
      <w:pPr>
        <w:pStyle w:val="ListParagraph"/>
        <w:rPr>
          <w:rFonts w:asciiTheme="majorBidi" w:hAnsiTheme="majorBidi" w:cstheme="majorBidi"/>
          <w:sz w:val="24"/>
          <w:szCs w:val="24"/>
        </w:rPr>
      </w:pPr>
    </w:p>
    <w:p w:rsidR="00FA19C1" w:rsidRPr="009B6CC1" w:rsidRDefault="00FA19C1" w:rsidP="0061080F">
      <w:pPr>
        <w:pStyle w:val="ListParagraph"/>
        <w:numPr>
          <w:ilvl w:val="0"/>
          <w:numId w:val="1"/>
        </w:numPr>
        <w:shd w:val="clear" w:color="auto" w:fill="FFFFFF"/>
        <w:rPr>
          <w:rFonts w:asciiTheme="majorBidi" w:hAnsiTheme="majorBidi" w:cstheme="majorBidi"/>
          <w:sz w:val="24"/>
          <w:szCs w:val="24"/>
        </w:rPr>
      </w:pPr>
      <w:r w:rsidRPr="009B6CC1">
        <w:rPr>
          <w:rFonts w:asciiTheme="majorBidi" w:hAnsiTheme="majorBidi" w:cstheme="majorBidi"/>
          <w:sz w:val="24"/>
          <w:szCs w:val="24"/>
        </w:rPr>
        <w:t>“</w:t>
      </w:r>
      <w:hyperlink r:id="rId19" w:history="1">
        <w:r w:rsidRPr="009B6CC1">
          <w:rPr>
            <w:rFonts w:asciiTheme="majorBidi" w:hAnsiTheme="majorBidi" w:cstheme="majorBidi"/>
            <w:sz w:val="24"/>
            <w:szCs w:val="24"/>
          </w:rPr>
          <w:t>Preparation and Evaluation of Ternary Polymeric Blends for Controlled Release Matrices Containing Weakly Basic Model Drug</w:t>
        </w:r>
      </w:hyperlink>
      <w:r w:rsidRPr="009B6CC1">
        <w:rPr>
          <w:rFonts w:asciiTheme="majorBidi" w:hAnsiTheme="majorBidi" w:cstheme="majorBidi"/>
          <w:sz w:val="24"/>
          <w:szCs w:val="24"/>
        </w:rPr>
        <w:t xml:space="preserve">”. </w:t>
      </w:r>
      <w:r w:rsidRPr="009B6CC1">
        <w:rPr>
          <w:rFonts w:asciiTheme="majorBidi" w:hAnsiTheme="majorBidi" w:cstheme="majorBidi"/>
          <w:i/>
          <w:sz w:val="24"/>
          <w:szCs w:val="24"/>
        </w:rPr>
        <w:t>Current Drug Delivery, 202</w:t>
      </w:r>
      <w:r w:rsidR="0061080F">
        <w:rPr>
          <w:rFonts w:asciiTheme="majorBidi" w:hAnsiTheme="majorBidi" w:cstheme="majorBidi"/>
          <w:i/>
          <w:sz w:val="24"/>
          <w:szCs w:val="24"/>
        </w:rPr>
        <w:t>1 volume 18 (1), 54-6</w:t>
      </w:r>
      <w:r w:rsidRPr="009B6CC1">
        <w:rPr>
          <w:rFonts w:asciiTheme="majorBidi" w:hAnsiTheme="majorBidi" w:cstheme="majorBidi"/>
          <w:color w:val="777777"/>
          <w:sz w:val="24"/>
          <w:szCs w:val="24"/>
        </w:rPr>
        <w:t xml:space="preserve">.  </w:t>
      </w:r>
      <w:r w:rsidRPr="009B6CC1">
        <w:rPr>
          <w:rFonts w:asciiTheme="majorBidi" w:hAnsiTheme="majorBidi" w:cstheme="majorBidi"/>
          <w:sz w:val="24"/>
          <w:szCs w:val="24"/>
        </w:rPr>
        <w:t xml:space="preserve">WM </w:t>
      </w:r>
      <w:proofErr w:type="spellStart"/>
      <w:r w:rsidRPr="009B6CC1">
        <w:rPr>
          <w:rFonts w:asciiTheme="majorBidi" w:hAnsiTheme="majorBidi" w:cstheme="majorBidi"/>
          <w:sz w:val="24"/>
          <w:szCs w:val="24"/>
        </w:rPr>
        <w:t>Obeidat</w:t>
      </w:r>
      <w:proofErr w:type="spellEnd"/>
      <w:r w:rsidRPr="009B6CC1">
        <w:rPr>
          <w:rFonts w:asciiTheme="majorBidi" w:hAnsiTheme="majorBidi" w:cstheme="majorBidi"/>
          <w:sz w:val="24"/>
          <w:szCs w:val="24"/>
        </w:rPr>
        <w:t xml:space="preserve">, SF </w:t>
      </w:r>
      <w:proofErr w:type="spellStart"/>
      <w:r w:rsidRPr="009B6CC1">
        <w:rPr>
          <w:rFonts w:asciiTheme="majorBidi" w:hAnsiTheme="majorBidi" w:cstheme="majorBidi"/>
          <w:sz w:val="24"/>
          <w:szCs w:val="24"/>
        </w:rPr>
        <w:t>Gharaibeh</w:t>
      </w:r>
      <w:proofErr w:type="spellEnd"/>
      <w:r w:rsidRPr="009B6CC1">
        <w:rPr>
          <w:rFonts w:asciiTheme="majorBidi" w:hAnsiTheme="majorBidi" w:cstheme="majorBidi"/>
          <w:sz w:val="24"/>
          <w:szCs w:val="24"/>
        </w:rPr>
        <w:t xml:space="preserve">, AA </w:t>
      </w:r>
      <w:proofErr w:type="spellStart"/>
      <w:r w:rsidRPr="009B6CC1">
        <w:rPr>
          <w:rFonts w:asciiTheme="majorBidi" w:hAnsiTheme="majorBidi" w:cstheme="majorBidi"/>
          <w:sz w:val="24"/>
          <w:szCs w:val="24"/>
        </w:rPr>
        <w:t>Jaradat</w:t>
      </w:r>
      <w:proofErr w:type="spellEnd"/>
      <w:r w:rsidRPr="009B6CC1">
        <w:rPr>
          <w:rFonts w:asciiTheme="majorBidi" w:hAnsiTheme="majorBidi" w:cstheme="majorBidi"/>
          <w:sz w:val="24"/>
          <w:szCs w:val="24"/>
        </w:rPr>
        <w:t xml:space="preserve">, O </w:t>
      </w:r>
      <w:proofErr w:type="spellStart"/>
      <w:r w:rsidRPr="009B6CC1">
        <w:rPr>
          <w:rFonts w:asciiTheme="majorBidi" w:hAnsiTheme="majorBidi" w:cstheme="majorBidi"/>
          <w:sz w:val="24"/>
          <w:szCs w:val="24"/>
        </w:rPr>
        <w:t>Abualsuod</w:t>
      </w:r>
      <w:proofErr w:type="spellEnd"/>
      <w:r w:rsidRPr="009B6CC1">
        <w:rPr>
          <w:rFonts w:asciiTheme="majorBidi" w:hAnsiTheme="majorBidi" w:cstheme="majorBidi"/>
          <w:sz w:val="24"/>
          <w:szCs w:val="24"/>
        </w:rPr>
        <w:t>.</w:t>
      </w:r>
    </w:p>
    <w:p w:rsidR="00FA19C1" w:rsidRPr="009B6CC1" w:rsidRDefault="00FA19C1" w:rsidP="00FA19C1">
      <w:pPr>
        <w:shd w:val="clear" w:color="auto" w:fill="FFFFFF"/>
        <w:rPr>
          <w:rFonts w:asciiTheme="majorBidi" w:hAnsiTheme="majorBidi" w:cstheme="majorBidi"/>
          <w:sz w:val="24"/>
          <w:szCs w:val="24"/>
        </w:rPr>
      </w:pPr>
    </w:p>
    <w:p w:rsidR="00FA19C1" w:rsidRPr="009B6CC1" w:rsidRDefault="00FA19C1" w:rsidP="00FA19C1">
      <w:pPr>
        <w:pStyle w:val="ListParagraph"/>
        <w:numPr>
          <w:ilvl w:val="0"/>
          <w:numId w:val="1"/>
        </w:numPr>
        <w:shd w:val="clear" w:color="auto" w:fill="FFFFFF"/>
        <w:rPr>
          <w:rFonts w:asciiTheme="majorBidi" w:hAnsiTheme="majorBidi" w:cstheme="majorBidi"/>
          <w:i/>
          <w:sz w:val="24"/>
          <w:szCs w:val="24"/>
        </w:rPr>
      </w:pPr>
      <w:r w:rsidRPr="009B6CC1">
        <w:rPr>
          <w:rFonts w:asciiTheme="majorBidi" w:hAnsiTheme="majorBidi" w:cstheme="majorBidi"/>
          <w:sz w:val="24"/>
          <w:szCs w:val="24"/>
        </w:rPr>
        <w:t>“</w:t>
      </w:r>
      <w:hyperlink r:id="rId20" w:history="1">
        <w:r w:rsidRPr="009B6CC1">
          <w:rPr>
            <w:rFonts w:asciiTheme="majorBidi" w:hAnsiTheme="majorBidi" w:cstheme="majorBidi"/>
            <w:sz w:val="24"/>
            <w:szCs w:val="24"/>
          </w:rPr>
          <w:t>Assessment of Self-Medication Use among University Students</w:t>
        </w:r>
      </w:hyperlink>
      <w:r w:rsidRPr="009B6CC1">
        <w:rPr>
          <w:rFonts w:asciiTheme="majorBidi" w:hAnsiTheme="majorBidi" w:cstheme="majorBidi"/>
          <w:sz w:val="24"/>
          <w:szCs w:val="24"/>
        </w:rPr>
        <w:t xml:space="preserve">”. </w:t>
      </w:r>
      <w:r w:rsidRPr="009B6CC1">
        <w:rPr>
          <w:rFonts w:asciiTheme="majorBidi" w:hAnsiTheme="majorBidi" w:cstheme="majorBidi"/>
          <w:i/>
          <w:sz w:val="24"/>
          <w:szCs w:val="24"/>
        </w:rPr>
        <w:t xml:space="preserve">International Journal of Nursing, 2020 volume 7 (1), 1-7. </w:t>
      </w:r>
      <w:r w:rsidRPr="009B6CC1">
        <w:rPr>
          <w:rFonts w:asciiTheme="majorBidi" w:hAnsiTheme="majorBidi" w:cstheme="majorBidi"/>
          <w:sz w:val="24"/>
          <w:szCs w:val="24"/>
        </w:rPr>
        <w:t xml:space="preserve">Abdullah </w:t>
      </w:r>
      <w:proofErr w:type="spellStart"/>
      <w:r w:rsidRPr="009B6CC1">
        <w:rPr>
          <w:rFonts w:asciiTheme="majorBidi" w:hAnsiTheme="majorBidi" w:cstheme="majorBidi"/>
          <w:sz w:val="24"/>
          <w:szCs w:val="24"/>
        </w:rPr>
        <w:t>Alkhawaldeh</w:t>
      </w:r>
      <w:proofErr w:type="spellEnd"/>
      <w:r w:rsidRPr="009B6CC1">
        <w:rPr>
          <w:rFonts w:asciiTheme="majorBidi" w:hAnsiTheme="majorBidi" w:cstheme="majorBidi"/>
          <w:sz w:val="24"/>
          <w:szCs w:val="24"/>
        </w:rPr>
        <w:t xml:space="preserve">, Omar Al Omari, Mohammed </w:t>
      </w:r>
      <w:proofErr w:type="spellStart"/>
      <w:r w:rsidRPr="009B6CC1">
        <w:rPr>
          <w:rFonts w:asciiTheme="majorBidi" w:hAnsiTheme="majorBidi" w:cstheme="majorBidi"/>
          <w:sz w:val="24"/>
          <w:szCs w:val="24"/>
        </w:rPr>
        <w:t>ALBashtawy</w:t>
      </w:r>
      <w:proofErr w:type="spellEnd"/>
      <w:r w:rsidRPr="009B6CC1">
        <w:rPr>
          <w:rFonts w:asciiTheme="majorBidi" w:hAnsiTheme="majorBidi" w:cstheme="majorBidi"/>
          <w:sz w:val="24"/>
          <w:szCs w:val="24"/>
        </w:rPr>
        <w:t xml:space="preserve">, Omar Khraisat4, </w:t>
      </w:r>
      <w:proofErr w:type="spellStart"/>
      <w:r w:rsidRPr="009B6CC1">
        <w:rPr>
          <w:rFonts w:asciiTheme="majorBidi" w:hAnsiTheme="majorBidi" w:cstheme="majorBidi"/>
          <w:sz w:val="24"/>
          <w:szCs w:val="24"/>
        </w:rPr>
        <w:t>Khloud</w:t>
      </w:r>
      <w:proofErr w:type="spellEnd"/>
      <w:r w:rsidRPr="009B6CC1">
        <w:rPr>
          <w:rFonts w:asciiTheme="majorBidi" w:hAnsiTheme="majorBidi" w:cstheme="majorBidi"/>
          <w:sz w:val="24"/>
          <w:szCs w:val="24"/>
        </w:rPr>
        <w:t xml:space="preserve"> Al </w:t>
      </w:r>
      <w:proofErr w:type="spellStart"/>
      <w:r w:rsidRPr="009B6CC1">
        <w:rPr>
          <w:rFonts w:asciiTheme="majorBidi" w:hAnsiTheme="majorBidi" w:cstheme="majorBidi"/>
          <w:sz w:val="24"/>
          <w:szCs w:val="24"/>
        </w:rPr>
        <w:t>Dammerry</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Shadi</w:t>
      </w:r>
      <w:proofErr w:type="spellEnd"/>
      <w:r w:rsidRPr="009B6CC1">
        <w:rPr>
          <w:rFonts w:asciiTheme="majorBidi" w:hAnsiTheme="majorBidi" w:cstheme="majorBidi"/>
          <w:sz w:val="24"/>
          <w:szCs w:val="24"/>
        </w:rPr>
        <w:t xml:space="preserve"> F. </w:t>
      </w:r>
      <w:proofErr w:type="spellStart"/>
      <w:r w:rsidRPr="009B6CC1">
        <w:rPr>
          <w:rFonts w:asciiTheme="majorBidi" w:hAnsiTheme="majorBidi" w:cstheme="majorBidi"/>
          <w:sz w:val="24"/>
          <w:szCs w:val="24"/>
        </w:rPr>
        <w:t>Gharaibeh</w:t>
      </w:r>
      <w:proofErr w:type="spellEnd"/>
      <w:r w:rsidRPr="009B6CC1">
        <w:rPr>
          <w:rFonts w:asciiTheme="majorBidi" w:hAnsiTheme="majorBidi" w:cstheme="majorBidi"/>
          <w:sz w:val="24"/>
          <w:szCs w:val="24"/>
        </w:rPr>
        <w:t xml:space="preserve">, Ibrahim </w:t>
      </w:r>
      <w:proofErr w:type="spellStart"/>
      <w:r w:rsidRPr="009B6CC1">
        <w:rPr>
          <w:rFonts w:asciiTheme="majorBidi" w:hAnsiTheme="majorBidi" w:cstheme="majorBidi"/>
          <w:sz w:val="24"/>
          <w:szCs w:val="24"/>
        </w:rPr>
        <w:t>Ayasrah</w:t>
      </w:r>
      <w:proofErr w:type="spellEnd"/>
      <w:r w:rsidRPr="009B6CC1">
        <w:rPr>
          <w:rFonts w:asciiTheme="majorBidi" w:hAnsiTheme="majorBidi" w:cstheme="majorBidi"/>
          <w:sz w:val="24"/>
          <w:szCs w:val="24"/>
        </w:rPr>
        <w:t>.</w:t>
      </w:r>
    </w:p>
    <w:p w:rsidR="00272A02" w:rsidRPr="009B6CC1" w:rsidRDefault="00272A02" w:rsidP="00272A02">
      <w:pPr>
        <w:shd w:val="clear" w:color="auto" w:fill="FFFFFF"/>
        <w:rPr>
          <w:rFonts w:asciiTheme="majorBidi" w:hAnsiTheme="majorBidi" w:cstheme="majorBidi"/>
          <w:i/>
          <w:sz w:val="24"/>
          <w:szCs w:val="24"/>
        </w:rPr>
      </w:pPr>
    </w:p>
    <w:p w:rsidR="00272A02" w:rsidRDefault="00272A02" w:rsidP="00FA19C1">
      <w:pPr>
        <w:pStyle w:val="ListParagraph"/>
        <w:numPr>
          <w:ilvl w:val="0"/>
          <w:numId w:val="1"/>
        </w:numPr>
        <w:shd w:val="clear" w:color="auto" w:fill="FFFFFF"/>
        <w:rPr>
          <w:rFonts w:asciiTheme="majorBidi" w:hAnsiTheme="majorBidi" w:cstheme="majorBidi"/>
          <w:sz w:val="24"/>
          <w:szCs w:val="24"/>
        </w:rPr>
      </w:pPr>
      <w:r w:rsidRPr="009B6CC1">
        <w:rPr>
          <w:rFonts w:asciiTheme="majorBidi" w:hAnsiTheme="majorBidi" w:cstheme="majorBidi"/>
          <w:sz w:val="24"/>
          <w:szCs w:val="24"/>
        </w:rPr>
        <w:t>“</w:t>
      </w:r>
      <w:hyperlink r:id="rId21" w:history="1">
        <w:r w:rsidRPr="009B6CC1">
          <w:rPr>
            <w:rFonts w:asciiTheme="majorBidi" w:hAnsiTheme="majorBidi" w:cstheme="majorBidi"/>
            <w:sz w:val="24"/>
            <w:szCs w:val="24"/>
          </w:rPr>
          <w:t>Spray Drying for Direct Compression of Pharmaceuticals</w:t>
        </w:r>
      </w:hyperlink>
      <w:r w:rsidRPr="009B6CC1">
        <w:rPr>
          <w:rFonts w:asciiTheme="majorBidi" w:hAnsiTheme="majorBidi" w:cstheme="majorBidi"/>
          <w:sz w:val="24"/>
          <w:szCs w:val="24"/>
        </w:rPr>
        <w:t xml:space="preserve">”. </w:t>
      </w:r>
      <w:r w:rsidRPr="009B6CC1">
        <w:rPr>
          <w:rFonts w:asciiTheme="majorBidi" w:hAnsiTheme="majorBidi" w:cstheme="majorBidi"/>
          <w:i/>
          <w:sz w:val="24"/>
          <w:szCs w:val="24"/>
        </w:rPr>
        <w:t>Processes</w:t>
      </w:r>
      <w:r w:rsidRPr="009B6CC1">
        <w:rPr>
          <w:rFonts w:asciiTheme="majorBidi" w:hAnsiTheme="majorBidi" w:cstheme="majorBidi"/>
          <w:color w:val="222222"/>
          <w:sz w:val="24"/>
          <w:szCs w:val="24"/>
          <w:shd w:val="clear" w:color="auto" w:fill="FFFFFF"/>
        </w:rPr>
        <w:t xml:space="preserve">, </w:t>
      </w:r>
      <w:r w:rsidRPr="009B6CC1">
        <w:rPr>
          <w:rFonts w:asciiTheme="majorBidi" w:hAnsiTheme="majorBidi" w:cstheme="majorBidi"/>
          <w:i/>
          <w:sz w:val="24"/>
          <w:szCs w:val="24"/>
        </w:rPr>
        <w:t>2021 volume 9 (2), 267.</w:t>
      </w:r>
      <w:r w:rsidRPr="009B6CC1">
        <w:rPr>
          <w:rFonts w:asciiTheme="majorBidi" w:hAnsiTheme="majorBidi" w:cstheme="majorBidi"/>
          <w:sz w:val="24"/>
          <w:szCs w:val="24"/>
        </w:rPr>
        <w:t xml:space="preserve"> Nizar Al-</w:t>
      </w:r>
      <w:proofErr w:type="spellStart"/>
      <w:r w:rsidRPr="009B6CC1">
        <w:rPr>
          <w:rFonts w:asciiTheme="majorBidi" w:hAnsiTheme="majorBidi" w:cstheme="majorBidi"/>
          <w:sz w:val="24"/>
          <w:szCs w:val="24"/>
        </w:rPr>
        <w:t>Zoubi</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Shadi</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Gharaibeh</w:t>
      </w:r>
      <w:proofErr w:type="spellEnd"/>
      <w:r w:rsidRPr="009B6CC1">
        <w:rPr>
          <w:rFonts w:asciiTheme="majorBidi" w:hAnsiTheme="majorBidi" w:cstheme="majorBidi"/>
          <w:sz w:val="24"/>
          <w:szCs w:val="24"/>
        </w:rPr>
        <w:t xml:space="preserve">, Ahmad </w:t>
      </w:r>
      <w:proofErr w:type="spellStart"/>
      <w:r w:rsidRPr="009B6CC1">
        <w:rPr>
          <w:rFonts w:asciiTheme="majorBidi" w:hAnsiTheme="majorBidi" w:cstheme="majorBidi"/>
          <w:sz w:val="24"/>
          <w:szCs w:val="24"/>
        </w:rPr>
        <w:t>Aljaberi</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Ioannis</w:t>
      </w:r>
      <w:proofErr w:type="spellEnd"/>
      <w:r w:rsidRPr="009B6CC1">
        <w:rPr>
          <w:rFonts w:asciiTheme="majorBidi" w:hAnsiTheme="majorBidi" w:cstheme="majorBidi"/>
          <w:sz w:val="24"/>
          <w:szCs w:val="24"/>
        </w:rPr>
        <w:t xml:space="preserve"> </w:t>
      </w:r>
      <w:proofErr w:type="spellStart"/>
      <w:r w:rsidRPr="009B6CC1">
        <w:rPr>
          <w:rFonts w:asciiTheme="majorBidi" w:hAnsiTheme="majorBidi" w:cstheme="majorBidi"/>
          <w:sz w:val="24"/>
          <w:szCs w:val="24"/>
        </w:rPr>
        <w:t>Nikolakakis</w:t>
      </w:r>
      <w:proofErr w:type="spellEnd"/>
      <w:r w:rsidRPr="009B6CC1">
        <w:rPr>
          <w:rFonts w:asciiTheme="majorBidi" w:hAnsiTheme="majorBidi" w:cstheme="majorBidi"/>
          <w:sz w:val="24"/>
          <w:szCs w:val="24"/>
        </w:rPr>
        <w:t>.</w:t>
      </w:r>
    </w:p>
    <w:p w:rsidR="0061080F" w:rsidRPr="0061080F" w:rsidRDefault="0061080F" w:rsidP="0061080F">
      <w:pPr>
        <w:pStyle w:val="ListParagraph"/>
        <w:rPr>
          <w:rFonts w:asciiTheme="majorBidi" w:hAnsiTheme="majorBidi" w:cstheme="majorBidi"/>
          <w:sz w:val="24"/>
          <w:szCs w:val="24"/>
        </w:rPr>
      </w:pPr>
    </w:p>
    <w:p w:rsidR="0061080F" w:rsidRDefault="0061080F" w:rsidP="00D54B20">
      <w:pPr>
        <w:pStyle w:val="ListParagraph"/>
        <w:numPr>
          <w:ilvl w:val="0"/>
          <w:numId w:val="1"/>
        </w:numPr>
        <w:shd w:val="clear" w:color="auto" w:fill="FFFFFF"/>
        <w:rPr>
          <w:rFonts w:asciiTheme="majorBidi" w:hAnsiTheme="majorBidi" w:cstheme="majorBidi"/>
          <w:sz w:val="24"/>
          <w:szCs w:val="24"/>
        </w:rPr>
      </w:pPr>
      <w:r>
        <w:rPr>
          <w:rFonts w:asciiTheme="majorBidi" w:hAnsiTheme="majorBidi" w:cstheme="majorBidi"/>
          <w:sz w:val="24"/>
          <w:szCs w:val="24"/>
        </w:rPr>
        <w:t>“</w:t>
      </w:r>
      <w:r w:rsidRPr="0061080F">
        <w:rPr>
          <w:rFonts w:asciiTheme="majorBidi" w:hAnsiTheme="majorBidi" w:cstheme="majorBidi"/>
          <w:sz w:val="24"/>
          <w:szCs w:val="24"/>
        </w:rPr>
        <w:t>Effect of post-compaction heating on characteristics of microcrystalline cellulose compacts</w:t>
      </w:r>
      <w:r>
        <w:rPr>
          <w:rFonts w:asciiTheme="majorBidi" w:hAnsiTheme="majorBidi" w:cstheme="majorBidi"/>
          <w:sz w:val="24"/>
          <w:szCs w:val="24"/>
        </w:rPr>
        <w:t xml:space="preserve">”. </w:t>
      </w:r>
      <w:proofErr w:type="gramStart"/>
      <w:r>
        <w:rPr>
          <w:rFonts w:asciiTheme="majorBidi" w:hAnsiTheme="majorBidi" w:cstheme="majorBidi"/>
          <w:i/>
          <w:iCs/>
          <w:sz w:val="24"/>
          <w:szCs w:val="24"/>
        </w:rPr>
        <w:t>e-P</w:t>
      </w:r>
      <w:r w:rsidRPr="0061080F">
        <w:rPr>
          <w:rFonts w:asciiTheme="majorBidi" w:hAnsiTheme="majorBidi" w:cstheme="majorBidi"/>
          <w:i/>
          <w:iCs/>
          <w:sz w:val="24"/>
          <w:szCs w:val="24"/>
        </w:rPr>
        <w:t>olymers</w:t>
      </w:r>
      <w:proofErr w:type="gramEnd"/>
      <w:r w:rsidRPr="00D54B20">
        <w:rPr>
          <w:rFonts w:asciiTheme="majorBidi" w:hAnsiTheme="majorBidi" w:cstheme="majorBidi"/>
          <w:i/>
          <w:iCs/>
          <w:sz w:val="24"/>
          <w:szCs w:val="24"/>
        </w:rPr>
        <w:t>, 2022,</w:t>
      </w:r>
      <w:r w:rsidR="00D54B20" w:rsidRPr="00D54B20">
        <w:rPr>
          <w:rFonts w:asciiTheme="majorBidi" w:hAnsiTheme="majorBidi" w:cstheme="majorBidi"/>
          <w:i/>
          <w:iCs/>
          <w:sz w:val="24"/>
          <w:szCs w:val="24"/>
        </w:rPr>
        <w:t xml:space="preserve">  22 (1), 536-543</w:t>
      </w:r>
      <w:r w:rsidR="00D54B20">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Shadi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Gharaibeh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Wasfy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Obeidat</w:t>
      </w:r>
      <w:proofErr w:type="spellEnd"/>
      <w:r>
        <w:rPr>
          <w:rFonts w:asciiTheme="majorBidi" w:hAnsiTheme="majorBidi" w:cstheme="majorBidi"/>
          <w:sz w:val="24"/>
          <w:szCs w:val="24"/>
        </w:rPr>
        <w:t>, Nizar Al-</w:t>
      </w:r>
      <w:proofErr w:type="spellStart"/>
      <w:r>
        <w:rPr>
          <w:rFonts w:asciiTheme="majorBidi" w:hAnsiTheme="majorBidi" w:cstheme="majorBidi"/>
          <w:sz w:val="24"/>
          <w:szCs w:val="24"/>
        </w:rPr>
        <w:t>Zoubi</w:t>
      </w:r>
      <w:proofErr w:type="spellEnd"/>
      <w:r>
        <w:rPr>
          <w:rFonts w:asciiTheme="majorBidi" w:hAnsiTheme="majorBidi" w:cstheme="majorBidi"/>
          <w:sz w:val="24"/>
          <w:szCs w:val="24"/>
        </w:rPr>
        <w:t>.</w:t>
      </w:r>
    </w:p>
    <w:p w:rsidR="00D54B20" w:rsidRPr="00D54B20" w:rsidRDefault="00D54B20" w:rsidP="00D54B20">
      <w:pPr>
        <w:pStyle w:val="ListParagraph"/>
        <w:rPr>
          <w:rFonts w:asciiTheme="majorBidi" w:hAnsiTheme="majorBidi" w:cstheme="majorBidi"/>
          <w:sz w:val="24"/>
          <w:szCs w:val="24"/>
        </w:rPr>
      </w:pPr>
    </w:p>
    <w:p w:rsidR="00D54B20" w:rsidRDefault="00D54B20" w:rsidP="00D54B20">
      <w:pPr>
        <w:pStyle w:val="ListParagraph"/>
        <w:numPr>
          <w:ilvl w:val="0"/>
          <w:numId w:val="1"/>
        </w:numPr>
        <w:shd w:val="clear" w:color="auto" w:fill="FFFFFF"/>
        <w:rPr>
          <w:rFonts w:asciiTheme="majorBidi" w:hAnsiTheme="majorBidi" w:cstheme="majorBidi"/>
          <w:sz w:val="24"/>
          <w:szCs w:val="24"/>
        </w:rPr>
      </w:pPr>
      <w:r>
        <w:rPr>
          <w:rFonts w:asciiTheme="majorBidi" w:hAnsiTheme="majorBidi" w:cstheme="majorBidi"/>
          <w:sz w:val="24"/>
          <w:szCs w:val="24"/>
        </w:rPr>
        <w:t>“</w:t>
      </w:r>
      <w:hyperlink r:id="rId22" w:history="1">
        <w:r w:rsidRPr="00D54B20">
          <w:rPr>
            <w:rStyle w:val="Hyperlink"/>
            <w:rFonts w:asciiTheme="majorBidi" w:hAnsiTheme="majorBidi" w:cstheme="majorBidi"/>
            <w:color w:val="auto"/>
            <w:sz w:val="24"/>
            <w:szCs w:val="24"/>
            <w:u w:val="none"/>
          </w:rPr>
          <w:t xml:space="preserve">The influence of drugs </w:t>
        </w:r>
        <w:proofErr w:type="spellStart"/>
        <w:r w:rsidRPr="00D54B20">
          <w:rPr>
            <w:rStyle w:val="Hyperlink"/>
            <w:rFonts w:asciiTheme="majorBidi" w:hAnsiTheme="majorBidi" w:cstheme="majorBidi"/>
            <w:color w:val="auto"/>
            <w:sz w:val="24"/>
            <w:szCs w:val="24"/>
            <w:u w:val="none"/>
          </w:rPr>
          <w:t>solubilities</w:t>
        </w:r>
        <w:proofErr w:type="spellEnd"/>
        <w:r w:rsidRPr="00D54B20">
          <w:rPr>
            <w:rStyle w:val="Hyperlink"/>
            <w:rFonts w:asciiTheme="majorBidi" w:hAnsiTheme="majorBidi" w:cstheme="majorBidi"/>
            <w:color w:val="auto"/>
            <w:sz w:val="24"/>
            <w:szCs w:val="24"/>
            <w:u w:val="none"/>
          </w:rPr>
          <w:t xml:space="preserve"> and chitosan-TPP formulation parameters on the mean hydrodynamic diameters and drugs entrapment efficiencies into chitosan-TPP nanoparticles</w:t>
        </w:r>
      </w:hyperlink>
      <w:r>
        <w:rPr>
          <w:rFonts w:asciiTheme="majorBidi" w:hAnsiTheme="majorBidi" w:cstheme="majorBidi"/>
          <w:sz w:val="24"/>
          <w:szCs w:val="24"/>
        </w:rPr>
        <w:t xml:space="preserve">”. </w:t>
      </w:r>
      <w:r w:rsidRPr="00D54B20">
        <w:rPr>
          <w:rFonts w:asciiTheme="majorBidi" w:hAnsiTheme="majorBidi" w:cstheme="majorBidi"/>
          <w:i/>
          <w:iCs/>
          <w:sz w:val="24"/>
          <w:szCs w:val="24"/>
        </w:rPr>
        <w:t xml:space="preserve">AAPS </w:t>
      </w:r>
      <w:proofErr w:type="spellStart"/>
      <w:r w:rsidRPr="00D54B20">
        <w:rPr>
          <w:rFonts w:asciiTheme="majorBidi" w:hAnsiTheme="majorBidi" w:cstheme="majorBidi"/>
          <w:i/>
          <w:iCs/>
          <w:sz w:val="24"/>
          <w:szCs w:val="24"/>
        </w:rPr>
        <w:t>PharmSciTech</w:t>
      </w:r>
      <w:proofErr w:type="spellEnd"/>
      <w:r w:rsidRPr="00D54B20">
        <w:rPr>
          <w:rFonts w:asciiTheme="majorBidi" w:hAnsiTheme="majorBidi" w:cstheme="majorBidi"/>
          <w:i/>
          <w:iCs/>
          <w:sz w:val="24"/>
          <w:szCs w:val="24"/>
        </w:rPr>
        <w:t>, 2022, 23 (7), 262</w:t>
      </w:r>
      <w:r>
        <w:rPr>
          <w:rFonts w:asciiTheme="majorBidi" w:hAnsiTheme="majorBidi" w:cstheme="majorBidi"/>
          <w:sz w:val="24"/>
          <w:szCs w:val="24"/>
        </w:rPr>
        <w:t xml:space="preserve">, </w:t>
      </w:r>
      <w:r w:rsidRPr="00D54B20">
        <w:rPr>
          <w:rFonts w:asciiTheme="majorBidi" w:hAnsiTheme="majorBidi" w:cstheme="majorBidi"/>
          <w:sz w:val="24"/>
          <w:szCs w:val="24"/>
        </w:rPr>
        <w:t xml:space="preserve">WM </w:t>
      </w:r>
      <w:proofErr w:type="spellStart"/>
      <w:r w:rsidRPr="00D54B20">
        <w:rPr>
          <w:rFonts w:asciiTheme="majorBidi" w:hAnsiTheme="majorBidi" w:cstheme="majorBidi"/>
          <w:sz w:val="24"/>
          <w:szCs w:val="24"/>
        </w:rPr>
        <w:t>Obeidat</w:t>
      </w:r>
      <w:proofErr w:type="spellEnd"/>
      <w:r w:rsidRPr="00D54B20">
        <w:rPr>
          <w:rFonts w:asciiTheme="majorBidi" w:hAnsiTheme="majorBidi" w:cstheme="majorBidi"/>
          <w:sz w:val="24"/>
          <w:szCs w:val="24"/>
        </w:rPr>
        <w:t xml:space="preserve">, SF </w:t>
      </w:r>
      <w:proofErr w:type="spellStart"/>
      <w:r w:rsidRPr="00D54B20">
        <w:rPr>
          <w:rFonts w:asciiTheme="majorBidi" w:hAnsiTheme="majorBidi" w:cstheme="majorBidi"/>
          <w:sz w:val="24"/>
          <w:szCs w:val="24"/>
        </w:rPr>
        <w:t>Gharaibeh</w:t>
      </w:r>
      <w:proofErr w:type="spellEnd"/>
      <w:r w:rsidRPr="00D54B20">
        <w:rPr>
          <w:rFonts w:asciiTheme="majorBidi" w:hAnsiTheme="majorBidi" w:cstheme="majorBidi"/>
          <w:sz w:val="24"/>
          <w:szCs w:val="24"/>
        </w:rPr>
        <w:t xml:space="preserve">, A </w:t>
      </w:r>
      <w:proofErr w:type="spellStart"/>
      <w:r w:rsidRPr="00D54B20">
        <w:rPr>
          <w:rFonts w:asciiTheme="majorBidi" w:hAnsiTheme="majorBidi" w:cstheme="majorBidi"/>
          <w:sz w:val="24"/>
          <w:szCs w:val="24"/>
        </w:rPr>
        <w:t>Jaradat</w:t>
      </w:r>
      <w:proofErr w:type="spellEnd"/>
      <w:r>
        <w:rPr>
          <w:rFonts w:asciiTheme="majorBidi" w:hAnsiTheme="majorBidi" w:cstheme="majorBidi"/>
          <w:sz w:val="24"/>
          <w:szCs w:val="24"/>
        </w:rPr>
        <w:t>.</w:t>
      </w:r>
    </w:p>
    <w:p w:rsidR="00D54B20" w:rsidRPr="00D54B20" w:rsidRDefault="00D54B20" w:rsidP="00D54B20">
      <w:pPr>
        <w:pStyle w:val="ListParagraph"/>
        <w:rPr>
          <w:rFonts w:asciiTheme="majorBidi" w:hAnsiTheme="majorBidi" w:cstheme="majorBidi"/>
          <w:sz w:val="24"/>
          <w:szCs w:val="24"/>
        </w:rPr>
      </w:pPr>
    </w:p>
    <w:p w:rsidR="00D54B20" w:rsidRPr="00D54B20" w:rsidRDefault="00D54B20" w:rsidP="00D54B20">
      <w:pPr>
        <w:pStyle w:val="ListParagraph"/>
        <w:numPr>
          <w:ilvl w:val="0"/>
          <w:numId w:val="1"/>
        </w:numPr>
        <w:shd w:val="clear" w:color="auto" w:fill="FFFFFF"/>
        <w:rPr>
          <w:rFonts w:asciiTheme="majorBidi" w:hAnsiTheme="majorBidi" w:cstheme="majorBidi"/>
          <w:sz w:val="24"/>
          <w:szCs w:val="24"/>
        </w:rPr>
      </w:pPr>
      <w:r>
        <w:rPr>
          <w:rFonts w:asciiTheme="majorBidi" w:hAnsiTheme="majorBidi" w:cstheme="majorBidi"/>
          <w:sz w:val="24"/>
          <w:szCs w:val="24"/>
        </w:rPr>
        <w:t>“</w:t>
      </w:r>
      <w:r w:rsidRPr="00D54B20">
        <w:rPr>
          <w:rFonts w:asciiTheme="majorBidi" w:hAnsiTheme="majorBidi" w:cstheme="majorBidi"/>
          <w:sz w:val="24"/>
          <w:szCs w:val="24"/>
        </w:rPr>
        <w:t>Effect of strength and porosity of tablets on the magnitudes of subdivision forces</w:t>
      </w:r>
      <w:r>
        <w:rPr>
          <w:rFonts w:asciiTheme="majorBidi" w:hAnsiTheme="majorBidi" w:cstheme="majorBidi"/>
          <w:sz w:val="24"/>
          <w:szCs w:val="24"/>
        </w:rPr>
        <w:t xml:space="preserve">”. </w:t>
      </w:r>
      <w:r w:rsidRPr="00D54B20">
        <w:rPr>
          <w:rFonts w:asciiTheme="majorBidi" w:hAnsiTheme="majorBidi" w:cstheme="majorBidi"/>
          <w:i/>
          <w:iCs/>
          <w:sz w:val="24"/>
          <w:szCs w:val="24"/>
        </w:rPr>
        <w:t>Pharmaceutical Development and Technology</w:t>
      </w:r>
      <w:r w:rsidRPr="00D54B20">
        <w:rPr>
          <w:rFonts w:asciiTheme="majorBidi" w:hAnsiTheme="majorBidi" w:cstheme="majorBidi"/>
          <w:i/>
          <w:iCs/>
          <w:sz w:val="24"/>
          <w:szCs w:val="24"/>
        </w:rPr>
        <w:t>, 2023, 28 (1), 138-142</w:t>
      </w:r>
      <w:r w:rsidRPr="00D54B20">
        <w:rPr>
          <w:rFonts w:asciiTheme="majorBidi" w:hAnsiTheme="majorBidi" w:cstheme="majorBidi"/>
          <w:sz w:val="24"/>
          <w:szCs w:val="24"/>
        </w:rPr>
        <w:t xml:space="preserve">, SF </w:t>
      </w:r>
      <w:proofErr w:type="spellStart"/>
      <w:r w:rsidRPr="00D54B20">
        <w:rPr>
          <w:rFonts w:asciiTheme="majorBidi" w:hAnsiTheme="majorBidi" w:cstheme="majorBidi"/>
          <w:sz w:val="24"/>
          <w:szCs w:val="24"/>
        </w:rPr>
        <w:t>Gharaibeh</w:t>
      </w:r>
      <w:proofErr w:type="spellEnd"/>
      <w:r w:rsidRPr="00D54B20">
        <w:rPr>
          <w:rFonts w:asciiTheme="majorBidi" w:hAnsiTheme="majorBidi" w:cstheme="majorBidi"/>
          <w:sz w:val="24"/>
          <w:szCs w:val="24"/>
        </w:rPr>
        <w:t xml:space="preserve">, L </w:t>
      </w:r>
      <w:proofErr w:type="spellStart"/>
      <w:r w:rsidRPr="00D54B20">
        <w:rPr>
          <w:rFonts w:asciiTheme="majorBidi" w:hAnsiTheme="majorBidi" w:cstheme="majorBidi"/>
          <w:sz w:val="24"/>
          <w:szCs w:val="24"/>
        </w:rPr>
        <w:t>Tahaineh</w:t>
      </w:r>
      <w:proofErr w:type="spellEnd"/>
      <w:r w:rsidRPr="00D54B20">
        <w:rPr>
          <w:rFonts w:asciiTheme="majorBidi" w:hAnsiTheme="majorBidi" w:cstheme="majorBidi"/>
          <w:sz w:val="24"/>
          <w:szCs w:val="24"/>
        </w:rPr>
        <w:t>.</w:t>
      </w:r>
    </w:p>
    <w:p w:rsidR="00D54B20" w:rsidRPr="00D54B20" w:rsidRDefault="00D54B20" w:rsidP="00D54B20">
      <w:pPr>
        <w:pStyle w:val="ListParagraph"/>
        <w:rPr>
          <w:rFonts w:asciiTheme="majorBidi" w:hAnsiTheme="majorBidi" w:cstheme="majorBidi"/>
          <w:sz w:val="24"/>
          <w:szCs w:val="24"/>
        </w:rPr>
      </w:pPr>
    </w:p>
    <w:p w:rsidR="00D54B20" w:rsidRPr="009B6CC1" w:rsidRDefault="00D54B20" w:rsidP="00D54B20">
      <w:pPr>
        <w:pStyle w:val="ListParagraph"/>
        <w:numPr>
          <w:ilvl w:val="0"/>
          <w:numId w:val="1"/>
        </w:numPr>
        <w:shd w:val="clear" w:color="auto" w:fill="FFFFFF"/>
        <w:rPr>
          <w:rFonts w:asciiTheme="majorBidi" w:hAnsiTheme="majorBidi" w:cstheme="majorBidi"/>
          <w:sz w:val="24"/>
          <w:szCs w:val="24"/>
        </w:rPr>
      </w:pPr>
      <w:r>
        <w:rPr>
          <w:rFonts w:asciiTheme="majorBidi" w:hAnsiTheme="majorBidi" w:cstheme="majorBidi"/>
          <w:sz w:val="24"/>
          <w:szCs w:val="24"/>
        </w:rPr>
        <w:t>“</w:t>
      </w:r>
      <w:r w:rsidRPr="00D54B20">
        <w:rPr>
          <w:rFonts w:ascii="Arial" w:hAnsi="Arial" w:cs="Arial"/>
          <w:shd w:val="clear" w:color="auto" w:fill="FFFFFF"/>
        </w:rPr>
        <w:t xml:space="preserve">Investigations on Compaction Behavior of </w:t>
      </w:r>
      <w:proofErr w:type="spellStart"/>
      <w:r w:rsidRPr="00D54B20">
        <w:rPr>
          <w:rFonts w:ascii="Arial" w:hAnsi="Arial" w:cs="Arial"/>
          <w:shd w:val="clear" w:color="auto" w:fill="FFFFFF"/>
        </w:rPr>
        <w:t>Kollidon</w:t>
      </w:r>
      <w:r w:rsidRPr="00D54B20">
        <w:rPr>
          <w:rFonts w:ascii="Arial" w:hAnsi="Arial" w:cs="Arial"/>
          <w:shd w:val="clear" w:color="auto" w:fill="FFFFFF"/>
          <w:vertAlign w:val="superscript"/>
        </w:rPr>
        <w:t>®</w:t>
      </w:r>
      <w:r w:rsidRPr="00D54B20">
        <w:rPr>
          <w:rFonts w:ascii="Arial" w:hAnsi="Arial" w:cs="Arial"/>
          <w:shd w:val="clear" w:color="auto" w:fill="FFFFFF"/>
        </w:rPr>
        <w:t>SR-Based</w:t>
      </w:r>
      <w:proofErr w:type="spellEnd"/>
      <w:r w:rsidRPr="00D54B20">
        <w:rPr>
          <w:rFonts w:ascii="Arial" w:hAnsi="Arial" w:cs="Arial"/>
          <w:shd w:val="clear" w:color="auto" w:fill="FFFFFF"/>
        </w:rPr>
        <w:t xml:space="preserve"> Multi-component Directly Compressed Tablets for Preparation of</w:t>
      </w:r>
      <w:r>
        <w:rPr>
          <w:rFonts w:ascii="Arial" w:hAnsi="Arial" w:cs="Arial"/>
          <w:shd w:val="clear" w:color="auto" w:fill="FFFFFF"/>
        </w:rPr>
        <w:t xml:space="preserve"> Controlled Release Diclofenac sodium”. </w:t>
      </w:r>
      <w:r w:rsidRPr="00D54B20">
        <w:rPr>
          <w:rFonts w:asciiTheme="majorBidi" w:hAnsiTheme="majorBidi" w:cstheme="majorBidi"/>
          <w:i/>
          <w:iCs/>
          <w:sz w:val="24"/>
          <w:szCs w:val="24"/>
        </w:rPr>
        <w:t xml:space="preserve">AAPS </w:t>
      </w:r>
      <w:proofErr w:type="spellStart"/>
      <w:r w:rsidRPr="00D54B20">
        <w:rPr>
          <w:rFonts w:asciiTheme="majorBidi" w:hAnsiTheme="majorBidi" w:cstheme="majorBidi"/>
          <w:i/>
          <w:iCs/>
          <w:sz w:val="24"/>
          <w:szCs w:val="24"/>
        </w:rPr>
        <w:t>PharmSciTech</w:t>
      </w:r>
      <w:proofErr w:type="spellEnd"/>
      <w:r w:rsidRPr="00D54B20">
        <w:rPr>
          <w:rFonts w:asciiTheme="majorBidi" w:hAnsiTheme="majorBidi" w:cstheme="majorBidi"/>
          <w:i/>
          <w:iCs/>
          <w:sz w:val="24"/>
          <w:szCs w:val="24"/>
        </w:rPr>
        <w:t>, 2023,</w:t>
      </w:r>
      <w:r w:rsidRPr="00D54B20">
        <w:rPr>
          <w:rFonts w:asciiTheme="majorBidi" w:hAnsiTheme="majorBidi" w:cstheme="majorBidi"/>
          <w:i/>
          <w:iCs/>
          <w:sz w:val="24"/>
          <w:szCs w:val="24"/>
        </w:rPr>
        <w:t xml:space="preserve"> 24 (8), 225</w:t>
      </w:r>
      <w:r w:rsidRPr="00D54B20">
        <w:rPr>
          <w:rFonts w:asciiTheme="majorBidi" w:hAnsiTheme="majorBidi" w:cstheme="majorBidi"/>
          <w:sz w:val="24"/>
          <w:szCs w:val="24"/>
        </w:rPr>
        <w:t xml:space="preserve">, </w:t>
      </w:r>
      <w:r w:rsidRPr="00D54B20">
        <w:rPr>
          <w:rFonts w:asciiTheme="majorBidi" w:hAnsiTheme="majorBidi" w:cstheme="majorBidi"/>
          <w:sz w:val="24"/>
          <w:szCs w:val="24"/>
        </w:rPr>
        <w:t xml:space="preserve">WM </w:t>
      </w:r>
      <w:proofErr w:type="spellStart"/>
      <w:r w:rsidRPr="00D54B20">
        <w:rPr>
          <w:rFonts w:asciiTheme="majorBidi" w:hAnsiTheme="majorBidi" w:cstheme="majorBidi"/>
          <w:sz w:val="24"/>
          <w:szCs w:val="24"/>
        </w:rPr>
        <w:t>Obeidat</w:t>
      </w:r>
      <w:proofErr w:type="spellEnd"/>
      <w:r w:rsidRPr="00D54B20">
        <w:rPr>
          <w:rFonts w:asciiTheme="majorBidi" w:hAnsiTheme="majorBidi" w:cstheme="majorBidi"/>
          <w:sz w:val="24"/>
          <w:szCs w:val="24"/>
        </w:rPr>
        <w:t xml:space="preserve">, IK </w:t>
      </w:r>
      <w:proofErr w:type="spellStart"/>
      <w:r w:rsidRPr="00D54B20">
        <w:rPr>
          <w:rFonts w:asciiTheme="majorBidi" w:hAnsiTheme="majorBidi" w:cstheme="majorBidi"/>
          <w:sz w:val="24"/>
          <w:szCs w:val="24"/>
        </w:rPr>
        <w:t>Lahlouh</w:t>
      </w:r>
      <w:proofErr w:type="spellEnd"/>
      <w:r w:rsidRPr="00D54B20">
        <w:rPr>
          <w:rFonts w:asciiTheme="majorBidi" w:hAnsiTheme="majorBidi" w:cstheme="majorBidi"/>
          <w:sz w:val="24"/>
          <w:szCs w:val="24"/>
        </w:rPr>
        <w:t xml:space="preserve">, SF </w:t>
      </w:r>
      <w:proofErr w:type="spellStart"/>
      <w:r w:rsidRPr="00D54B20">
        <w:rPr>
          <w:rFonts w:asciiTheme="majorBidi" w:hAnsiTheme="majorBidi" w:cstheme="majorBidi"/>
          <w:sz w:val="24"/>
          <w:szCs w:val="24"/>
        </w:rPr>
        <w:t>Gharaibeh</w:t>
      </w:r>
      <w:proofErr w:type="spellEnd"/>
      <w:r w:rsidRPr="00D54B20">
        <w:rPr>
          <w:rFonts w:asciiTheme="majorBidi" w:hAnsiTheme="majorBidi" w:cstheme="majorBidi"/>
          <w:sz w:val="24"/>
          <w:szCs w:val="24"/>
        </w:rPr>
        <w:t>.</w:t>
      </w:r>
    </w:p>
    <w:p w:rsidR="00FA19C1" w:rsidRPr="009B6CC1" w:rsidRDefault="00FA19C1" w:rsidP="00FA19C1">
      <w:pPr>
        <w:pStyle w:val="ListParagraph"/>
        <w:ind w:firstLine="0"/>
        <w:rPr>
          <w:rFonts w:asciiTheme="majorBidi" w:hAnsiTheme="majorBidi" w:cstheme="majorBidi"/>
          <w:sz w:val="24"/>
          <w:szCs w:val="24"/>
        </w:rPr>
      </w:pPr>
    </w:p>
    <w:p w:rsidR="00F3609D" w:rsidRPr="009B6CC1" w:rsidRDefault="00655CCD">
      <w:pPr>
        <w:pStyle w:val="Heading1"/>
        <w:spacing w:before="77" w:line="274" w:lineRule="exact"/>
        <w:rPr>
          <w:rFonts w:asciiTheme="majorBidi" w:hAnsiTheme="majorBidi" w:cstheme="majorBidi"/>
          <w:b w:val="0"/>
          <w:bCs w:val="0"/>
        </w:rPr>
      </w:pPr>
      <w:r w:rsidRPr="009B6CC1">
        <w:rPr>
          <w:rFonts w:asciiTheme="majorBidi" w:hAnsiTheme="majorBidi" w:cstheme="majorBidi"/>
          <w:b w:val="0"/>
          <w:bCs w:val="0"/>
        </w:rPr>
        <w:lastRenderedPageBreak/>
        <w:t>Other scientific presentations:</w:t>
      </w:r>
    </w:p>
    <w:p w:rsidR="00F3609D" w:rsidRPr="009B6CC1" w:rsidRDefault="00655CCD">
      <w:pPr>
        <w:pStyle w:val="ListParagraph"/>
        <w:numPr>
          <w:ilvl w:val="0"/>
          <w:numId w:val="1"/>
        </w:numPr>
        <w:tabs>
          <w:tab w:val="left" w:pos="820"/>
          <w:tab w:val="left" w:pos="821"/>
        </w:tabs>
        <w:ind w:right="295"/>
        <w:rPr>
          <w:rFonts w:asciiTheme="majorBidi" w:hAnsiTheme="majorBidi" w:cstheme="majorBidi"/>
          <w:sz w:val="24"/>
          <w:szCs w:val="24"/>
        </w:rPr>
      </w:pPr>
      <w:r w:rsidRPr="009B6CC1">
        <w:rPr>
          <w:rFonts w:asciiTheme="majorBidi" w:hAnsiTheme="majorBidi" w:cstheme="majorBidi"/>
          <w:sz w:val="24"/>
          <w:szCs w:val="24"/>
        </w:rPr>
        <w:t>“Deformation Behavior and Mechanical Properties of the Oral Heparin</w:t>
      </w:r>
      <w:r w:rsidRPr="009B6CC1">
        <w:rPr>
          <w:rFonts w:asciiTheme="majorBidi" w:hAnsiTheme="majorBidi" w:cstheme="majorBidi"/>
          <w:spacing w:val="-17"/>
          <w:sz w:val="24"/>
          <w:szCs w:val="24"/>
        </w:rPr>
        <w:t xml:space="preserve"> </w:t>
      </w:r>
      <w:r w:rsidRPr="009B6CC1">
        <w:rPr>
          <w:rFonts w:asciiTheme="majorBidi" w:hAnsiTheme="majorBidi" w:cstheme="majorBidi"/>
          <w:sz w:val="24"/>
          <w:szCs w:val="24"/>
        </w:rPr>
        <w:t>Delivery Agents SNAC and SNAD.” Poster presentation, AAPS Annual Meeting and Exposition, New Orleans, LA,</w:t>
      </w:r>
      <w:r w:rsidRPr="009B6CC1">
        <w:rPr>
          <w:rFonts w:asciiTheme="majorBidi" w:hAnsiTheme="majorBidi" w:cstheme="majorBidi"/>
          <w:spacing w:val="1"/>
          <w:sz w:val="24"/>
          <w:szCs w:val="24"/>
        </w:rPr>
        <w:t xml:space="preserve"> </w:t>
      </w:r>
      <w:r w:rsidRPr="009B6CC1">
        <w:rPr>
          <w:rFonts w:asciiTheme="majorBidi" w:hAnsiTheme="majorBidi" w:cstheme="majorBidi"/>
          <w:sz w:val="24"/>
          <w:szCs w:val="24"/>
        </w:rPr>
        <w:t>1999.</w:t>
      </w:r>
    </w:p>
    <w:p w:rsidR="00F3609D" w:rsidRPr="009B6CC1" w:rsidRDefault="00F3609D">
      <w:pPr>
        <w:pStyle w:val="BodyText"/>
        <w:spacing w:before="9"/>
        <w:rPr>
          <w:rFonts w:asciiTheme="majorBidi" w:hAnsiTheme="majorBidi" w:cstheme="majorBidi"/>
        </w:rPr>
      </w:pPr>
    </w:p>
    <w:p w:rsidR="00F3609D" w:rsidRPr="009B6CC1" w:rsidRDefault="00655CCD">
      <w:pPr>
        <w:pStyle w:val="ListParagraph"/>
        <w:numPr>
          <w:ilvl w:val="0"/>
          <w:numId w:val="1"/>
        </w:numPr>
        <w:tabs>
          <w:tab w:val="left" w:pos="820"/>
          <w:tab w:val="left" w:pos="821"/>
        </w:tabs>
        <w:ind w:right="182"/>
        <w:rPr>
          <w:rFonts w:asciiTheme="majorBidi" w:hAnsiTheme="majorBidi" w:cstheme="majorBidi"/>
          <w:sz w:val="24"/>
          <w:szCs w:val="24"/>
        </w:rPr>
      </w:pPr>
      <w:r w:rsidRPr="009B6CC1">
        <w:rPr>
          <w:rFonts w:asciiTheme="majorBidi" w:hAnsiTheme="majorBidi" w:cstheme="majorBidi"/>
          <w:sz w:val="24"/>
          <w:szCs w:val="24"/>
        </w:rPr>
        <w:t>“Determination of Internal Energy Changes Induced by Compression and Decompression of Pharmaceutical Powders.” Poster presentation,</w:t>
      </w:r>
      <w:r w:rsidRPr="009B6CC1">
        <w:rPr>
          <w:rFonts w:asciiTheme="majorBidi" w:hAnsiTheme="majorBidi" w:cstheme="majorBidi"/>
          <w:spacing w:val="-14"/>
          <w:sz w:val="24"/>
          <w:szCs w:val="24"/>
        </w:rPr>
        <w:t xml:space="preserve"> </w:t>
      </w:r>
      <w:r w:rsidRPr="009B6CC1">
        <w:rPr>
          <w:rFonts w:asciiTheme="majorBidi" w:hAnsiTheme="majorBidi" w:cstheme="majorBidi"/>
          <w:sz w:val="24"/>
          <w:szCs w:val="24"/>
        </w:rPr>
        <w:t xml:space="preserve">Pharmaceutical Graduate Students Research </w:t>
      </w:r>
      <w:proofErr w:type="gramStart"/>
      <w:r w:rsidRPr="009B6CC1">
        <w:rPr>
          <w:rFonts w:asciiTheme="majorBidi" w:hAnsiTheme="majorBidi" w:cstheme="majorBidi"/>
          <w:sz w:val="24"/>
          <w:szCs w:val="24"/>
        </w:rPr>
        <w:t>Meeting ,</w:t>
      </w:r>
      <w:proofErr w:type="gramEnd"/>
      <w:r w:rsidRPr="009B6CC1">
        <w:rPr>
          <w:rFonts w:asciiTheme="majorBidi" w:hAnsiTheme="majorBidi" w:cstheme="majorBidi"/>
          <w:sz w:val="24"/>
          <w:szCs w:val="24"/>
        </w:rPr>
        <w:t xml:space="preserve"> University of Illinois at Chicago, IL</w:t>
      </w:r>
      <w:r w:rsidRPr="009B6CC1">
        <w:rPr>
          <w:rFonts w:asciiTheme="majorBidi" w:hAnsiTheme="majorBidi" w:cstheme="majorBidi"/>
          <w:spacing w:val="-6"/>
          <w:sz w:val="24"/>
          <w:szCs w:val="24"/>
        </w:rPr>
        <w:t xml:space="preserve"> </w:t>
      </w:r>
      <w:r w:rsidRPr="009B6CC1">
        <w:rPr>
          <w:rFonts w:asciiTheme="majorBidi" w:hAnsiTheme="majorBidi" w:cstheme="majorBidi"/>
          <w:sz w:val="24"/>
          <w:szCs w:val="24"/>
        </w:rPr>
        <w:t>2003.</w:t>
      </w:r>
    </w:p>
    <w:p w:rsidR="00F3609D" w:rsidRPr="009B6CC1" w:rsidRDefault="00F3609D">
      <w:pPr>
        <w:pStyle w:val="BodyText"/>
        <w:rPr>
          <w:rFonts w:asciiTheme="majorBidi" w:hAnsiTheme="majorBidi" w:cstheme="majorBidi"/>
        </w:rPr>
      </w:pPr>
    </w:p>
    <w:p w:rsidR="00F3609D" w:rsidRPr="009B6CC1" w:rsidRDefault="00655CCD">
      <w:pPr>
        <w:pStyle w:val="ListParagraph"/>
        <w:numPr>
          <w:ilvl w:val="0"/>
          <w:numId w:val="1"/>
        </w:numPr>
        <w:tabs>
          <w:tab w:val="left" w:pos="820"/>
          <w:tab w:val="left" w:pos="821"/>
        </w:tabs>
        <w:ind w:right="280"/>
        <w:rPr>
          <w:rFonts w:asciiTheme="majorBidi" w:hAnsiTheme="majorBidi" w:cstheme="majorBidi"/>
          <w:sz w:val="24"/>
          <w:szCs w:val="24"/>
        </w:rPr>
      </w:pPr>
      <w:r w:rsidRPr="009B6CC1">
        <w:rPr>
          <w:rFonts w:asciiTheme="majorBidi" w:hAnsiTheme="majorBidi" w:cstheme="majorBidi"/>
          <w:sz w:val="24"/>
          <w:szCs w:val="24"/>
        </w:rPr>
        <w:t>“Determination of Internal Energy Changes Induced by Compression and Decompression of Pharmaceutical Powders.” Poster presentation, AAPS</w:t>
      </w:r>
      <w:r w:rsidRPr="009B6CC1">
        <w:rPr>
          <w:rFonts w:asciiTheme="majorBidi" w:hAnsiTheme="majorBidi" w:cstheme="majorBidi"/>
          <w:spacing w:val="-12"/>
          <w:sz w:val="24"/>
          <w:szCs w:val="24"/>
        </w:rPr>
        <w:t xml:space="preserve"> </w:t>
      </w:r>
      <w:r w:rsidRPr="009B6CC1">
        <w:rPr>
          <w:rFonts w:asciiTheme="majorBidi" w:hAnsiTheme="majorBidi" w:cstheme="majorBidi"/>
          <w:sz w:val="24"/>
          <w:szCs w:val="24"/>
        </w:rPr>
        <w:t>Annual Meeting and Exposition, Salt Lake City, UT</w:t>
      </w:r>
      <w:r w:rsidRPr="009B6CC1">
        <w:rPr>
          <w:rFonts w:asciiTheme="majorBidi" w:hAnsiTheme="majorBidi" w:cstheme="majorBidi"/>
          <w:spacing w:val="-6"/>
          <w:sz w:val="24"/>
          <w:szCs w:val="24"/>
        </w:rPr>
        <w:t xml:space="preserve"> </w:t>
      </w:r>
      <w:r w:rsidRPr="009B6CC1">
        <w:rPr>
          <w:rFonts w:asciiTheme="majorBidi" w:hAnsiTheme="majorBidi" w:cstheme="majorBidi"/>
          <w:sz w:val="24"/>
          <w:szCs w:val="24"/>
        </w:rPr>
        <w:t>2003.</w:t>
      </w:r>
    </w:p>
    <w:p w:rsidR="00F3609D" w:rsidRPr="009B6CC1" w:rsidRDefault="00F3609D">
      <w:pPr>
        <w:pStyle w:val="BodyText"/>
        <w:spacing w:before="1"/>
        <w:rPr>
          <w:rFonts w:asciiTheme="majorBidi" w:hAnsiTheme="majorBidi" w:cstheme="majorBidi"/>
        </w:rPr>
      </w:pPr>
    </w:p>
    <w:p w:rsidR="00F3609D" w:rsidRPr="009B6CC1" w:rsidRDefault="00655CCD">
      <w:pPr>
        <w:pStyle w:val="ListParagraph"/>
        <w:numPr>
          <w:ilvl w:val="0"/>
          <w:numId w:val="1"/>
        </w:numPr>
        <w:tabs>
          <w:tab w:val="left" w:pos="820"/>
          <w:tab w:val="left" w:pos="821"/>
        </w:tabs>
        <w:ind w:right="226"/>
        <w:rPr>
          <w:rFonts w:asciiTheme="majorBidi" w:hAnsiTheme="majorBidi" w:cstheme="majorBidi"/>
          <w:sz w:val="24"/>
          <w:szCs w:val="24"/>
        </w:rPr>
      </w:pPr>
      <w:r w:rsidRPr="009B6CC1">
        <w:rPr>
          <w:rFonts w:asciiTheme="majorBidi" w:hAnsiTheme="majorBidi" w:cstheme="majorBidi"/>
          <w:sz w:val="24"/>
          <w:szCs w:val="24"/>
        </w:rPr>
        <w:t>“Design and Development of the Compression Calorimeter”. Podium presentation, Pharmaceutical Graduate Students Research Meeting, University of Illinois at Chicago, Chicago, IL</w:t>
      </w:r>
      <w:r w:rsidRPr="009B6CC1">
        <w:rPr>
          <w:rFonts w:asciiTheme="majorBidi" w:hAnsiTheme="majorBidi" w:cstheme="majorBidi"/>
          <w:spacing w:val="-3"/>
          <w:sz w:val="24"/>
          <w:szCs w:val="24"/>
        </w:rPr>
        <w:t xml:space="preserve"> </w:t>
      </w:r>
      <w:r w:rsidRPr="009B6CC1">
        <w:rPr>
          <w:rFonts w:asciiTheme="majorBidi" w:hAnsiTheme="majorBidi" w:cstheme="majorBidi"/>
          <w:sz w:val="24"/>
          <w:szCs w:val="24"/>
        </w:rPr>
        <w:t>2003.</w:t>
      </w:r>
    </w:p>
    <w:p w:rsidR="00F3609D" w:rsidRPr="009B6CC1" w:rsidRDefault="00F3609D">
      <w:pPr>
        <w:pStyle w:val="BodyText"/>
        <w:rPr>
          <w:rFonts w:asciiTheme="majorBidi" w:hAnsiTheme="majorBidi" w:cstheme="majorBidi"/>
        </w:rPr>
      </w:pPr>
    </w:p>
    <w:p w:rsidR="00F3609D" w:rsidRPr="009B6CC1" w:rsidRDefault="00655CCD" w:rsidP="00A93F8C">
      <w:pPr>
        <w:pStyle w:val="ListParagraph"/>
        <w:numPr>
          <w:ilvl w:val="0"/>
          <w:numId w:val="1"/>
        </w:numPr>
        <w:tabs>
          <w:tab w:val="left" w:pos="820"/>
          <w:tab w:val="left" w:pos="821"/>
        </w:tabs>
        <w:ind w:right="484"/>
        <w:rPr>
          <w:rFonts w:asciiTheme="majorBidi" w:hAnsiTheme="majorBidi" w:cstheme="majorBidi"/>
          <w:sz w:val="24"/>
          <w:szCs w:val="24"/>
        </w:rPr>
      </w:pPr>
      <w:r w:rsidRPr="009B6CC1">
        <w:rPr>
          <w:rFonts w:asciiTheme="majorBidi" w:hAnsiTheme="majorBidi" w:cstheme="majorBidi"/>
          <w:sz w:val="24"/>
          <w:szCs w:val="24"/>
        </w:rPr>
        <w:t>“</w:t>
      </w:r>
      <w:hyperlink r:id="rId23">
        <w:r w:rsidRPr="009B6CC1">
          <w:rPr>
            <w:rFonts w:asciiTheme="majorBidi" w:hAnsiTheme="majorBidi" w:cstheme="majorBidi"/>
            <w:sz w:val="24"/>
            <w:szCs w:val="24"/>
          </w:rPr>
          <w:t>Application of the Noyes-</w:t>
        </w:r>
        <w:r w:rsidR="00A93F8C">
          <w:rPr>
            <w:rFonts w:asciiTheme="majorBidi" w:hAnsiTheme="majorBidi" w:cstheme="majorBidi"/>
            <w:sz w:val="24"/>
            <w:szCs w:val="24"/>
          </w:rPr>
          <w:t>W</w:t>
        </w:r>
        <w:r w:rsidRPr="009B6CC1">
          <w:rPr>
            <w:rFonts w:asciiTheme="majorBidi" w:hAnsiTheme="majorBidi" w:cstheme="majorBidi"/>
            <w:sz w:val="24"/>
            <w:szCs w:val="24"/>
          </w:rPr>
          <w:t>hitney Equation to Predict Dissolution of Rod</w:t>
        </w:r>
      </w:hyperlink>
      <w:hyperlink r:id="rId24">
        <w:r w:rsidRPr="009B6CC1">
          <w:rPr>
            <w:rFonts w:asciiTheme="majorBidi" w:hAnsiTheme="majorBidi" w:cstheme="majorBidi"/>
            <w:sz w:val="24"/>
            <w:szCs w:val="24"/>
          </w:rPr>
          <w:t xml:space="preserve"> Shaped Crystalline Particles</w:t>
        </w:r>
      </w:hyperlink>
      <w:r w:rsidRPr="009B6CC1">
        <w:rPr>
          <w:rFonts w:asciiTheme="majorBidi" w:hAnsiTheme="majorBidi" w:cstheme="majorBidi"/>
          <w:sz w:val="24"/>
          <w:szCs w:val="24"/>
        </w:rPr>
        <w:t>.” Poster presentation, AAPS Annual Meeting and Exposition, Salt Lake City, UT 2003.</w:t>
      </w:r>
    </w:p>
    <w:p w:rsidR="00F3609D" w:rsidRPr="009B6CC1" w:rsidRDefault="00F3609D">
      <w:pPr>
        <w:pStyle w:val="BodyText"/>
        <w:rPr>
          <w:rFonts w:asciiTheme="majorBidi" w:hAnsiTheme="majorBidi" w:cstheme="majorBidi"/>
        </w:rPr>
      </w:pPr>
    </w:p>
    <w:p w:rsidR="00F3609D" w:rsidRPr="009B6CC1" w:rsidRDefault="00655CCD">
      <w:pPr>
        <w:pStyle w:val="ListParagraph"/>
        <w:numPr>
          <w:ilvl w:val="0"/>
          <w:numId w:val="1"/>
        </w:numPr>
        <w:tabs>
          <w:tab w:val="left" w:pos="880"/>
          <w:tab w:val="left" w:pos="881"/>
        </w:tabs>
        <w:ind w:right="803"/>
        <w:rPr>
          <w:rFonts w:asciiTheme="majorBidi" w:hAnsiTheme="majorBidi" w:cstheme="majorBidi"/>
          <w:sz w:val="24"/>
          <w:szCs w:val="24"/>
        </w:rPr>
      </w:pPr>
      <w:r w:rsidRPr="009B6CC1">
        <w:rPr>
          <w:rFonts w:asciiTheme="majorBidi" w:hAnsiTheme="majorBidi" w:cstheme="majorBidi"/>
          <w:sz w:val="24"/>
          <w:szCs w:val="24"/>
        </w:rPr>
        <w:tab/>
        <w:t>“Thermodynamics of the Compaction of Binary Powder Mixtures.” Poster presentation, Pharmaceutical Graduate Students Research Meeting, The University of Iowa, Iowa City, IA,</w:t>
      </w:r>
      <w:r w:rsidRPr="009B6CC1">
        <w:rPr>
          <w:rFonts w:asciiTheme="majorBidi" w:hAnsiTheme="majorBidi" w:cstheme="majorBidi"/>
          <w:spacing w:val="2"/>
          <w:sz w:val="24"/>
          <w:szCs w:val="24"/>
        </w:rPr>
        <w:t xml:space="preserve"> </w:t>
      </w:r>
      <w:r w:rsidRPr="009B6CC1">
        <w:rPr>
          <w:rFonts w:asciiTheme="majorBidi" w:hAnsiTheme="majorBidi" w:cstheme="majorBidi"/>
          <w:sz w:val="24"/>
          <w:szCs w:val="24"/>
        </w:rPr>
        <w:t>2004.</w:t>
      </w:r>
    </w:p>
    <w:sectPr w:rsidR="00F3609D" w:rsidRPr="009B6CC1" w:rsidSect="00F538ED">
      <w:pgSz w:w="12240" w:h="15840"/>
      <w:pgMar w:top="1360" w:right="1700" w:bottom="1260" w:left="1700" w:header="0" w:footer="10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909" w:rsidRDefault="00043909">
      <w:r>
        <w:separator/>
      </w:r>
    </w:p>
  </w:endnote>
  <w:endnote w:type="continuationSeparator" w:id="0">
    <w:p w:rsidR="00043909" w:rsidRDefault="000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39A" w:rsidRDefault="006D039A">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3528060</wp:posOffset>
              </wp:positionH>
              <wp:positionV relativeFrom="page">
                <wp:posOffset>9241155</wp:posOffset>
              </wp:positionV>
              <wp:extent cx="71437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39A" w:rsidRDefault="006D039A">
                          <w:pPr>
                            <w:spacing w:before="10"/>
                            <w:ind w:left="20"/>
                            <w:rPr>
                              <w:b/>
                              <w:sz w:val="24"/>
                            </w:rPr>
                          </w:pPr>
                          <w:r>
                            <w:rPr>
                              <w:sz w:val="24"/>
                            </w:rPr>
                            <w:t xml:space="preserve">Page </w:t>
                          </w:r>
                          <w:r>
                            <w:fldChar w:fldCharType="begin"/>
                          </w:r>
                          <w:r>
                            <w:rPr>
                              <w:b/>
                              <w:sz w:val="24"/>
                            </w:rPr>
                            <w:instrText xml:space="preserve"> PAGE </w:instrText>
                          </w:r>
                          <w:r>
                            <w:fldChar w:fldCharType="separate"/>
                          </w:r>
                          <w:r w:rsidR="00380F9C">
                            <w:rPr>
                              <w:b/>
                              <w:noProof/>
                              <w:sz w:val="24"/>
                            </w:rPr>
                            <w:t>2</w:t>
                          </w:r>
                          <w:r>
                            <w:fldChar w:fldCharType="end"/>
                          </w:r>
                          <w:r>
                            <w:rPr>
                              <w:b/>
                              <w:sz w:val="24"/>
                            </w:rPr>
                            <w:t xml:space="preserve"> </w:t>
                          </w:r>
                          <w:r>
                            <w:rPr>
                              <w:sz w:val="24"/>
                            </w:rPr>
                            <w:t xml:space="preserve">of </w:t>
                          </w:r>
                          <w:r>
                            <w:rPr>
                              <w:b/>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7.8pt;margin-top:727.65pt;width:56.2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" filled="f" stroked="f">
              <v:textbox inset="0,0,0,0">
                <w:txbxContent>
                  <w:p w:rsidR="006D039A" w:rsidRDefault="006D039A">
                    <w:pPr>
                      <w:spacing w:before="10"/>
                      <w:ind w:left="20"/>
                      <w:rPr>
                        <w:b/>
                        <w:sz w:val="24"/>
                      </w:rPr>
                    </w:pPr>
                    <w:r>
                      <w:rPr>
                        <w:sz w:val="24"/>
                      </w:rPr>
                      <w:t xml:space="preserve">Page </w:t>
                    </w:r>
                    <w:r>
                      <w:fldChar w:fldCharType="begin"/>
                    </w:r>
                    <w:r>
                      <w:rPr>
                        <w:b/>
                        <w:sz w:val="24"/>
                      </w:rPr>
                      <w:instrText xml:space="preserve"> PAGE </w:instrText>
                    </w:r>
                    <w:r>
                      <w:fldChar w:fldCharType="separate"/>
                    </w:r>
                    <w:r w:rsidR="00380F9C">
                      <w:rPr>
                        <w:b/>
                        <w:noProof/>
                        <w:sz w:val="24"/>
                      </w:rPr>
                      <w:t>2</w:t>
                    </w:r>
                    <w:r>
                      <w:fldChar w:fldCharType="end"/>
                    </w:r>
                    <w:r>
                      <w:rPr>
                        <w:b/>
                        <w:sz w:val="24"/>
                      </w:rPr>
                      <w:t xml:space="preserve"> </w:t>
                    </w:r>
                    <w:r>
                      <w:rPr>
                        <w:sz w:val="24"/>
                      </w:rPr>
                      <w:t xml:space="preserve">of </w:t>
                    </w:r>
                    <w:r>
                      <w:rPr>
                        <w:b/>
                        <w:sz w:val="24"/>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909" w:rsidRDefault="00043909">
      <w:r>
        <w:separator/>
      </w:r>
    </w:p>
  </w:footnote>
  <w:footnote w:type="continuationSeparator" w:id="0">
    <w:p w:rsidR="00043909" w:rsidRDefault="00043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62E92"/>
    <w:multiLevelType w:val="hybridMultilevel"/>
    <w:tmpl w:val="B1EA0FB0"/>
    <w:lvl w:ilvl="0" w:tplc="5058A352">
      <w:numFmt w:val="bullet"/>
      <w:lvlText w:val="-"/>
      <w:lvlJc w:val="left"/>
      <w:pPr>
        <w:ind w:left="820" w:hanging="360"/>
      </w:pPr>
      <w:rPr>
        <w:rFonts w:ascii="Times New Roman" w:eastAsia="Times New Roman" w:hAnsi="Times New Roman" w:cs="Times New Roman" w:hint="default"/>
        <w:spacing w:val="-5"/>
        <w:w w:val="99"/>
        <w:sz w:val="24"/>
        <w:szCs w:val="24"/>
        <w:lang w:val="en-US" w:eastAsia="en-US" w:bidi="en-US"/>
      </w:rPr>
    </w:lvl>
    <w:lvl w:ilvl="1" w:tplc="FEAA4EB8">
      <w:numFmt w:val="bullet"/>
      <w:lvlText w:val="•"/>
      <w:lvlJc w:val="left"/>
      <w:pPr>
        <w:ind w:left="1622" w:hanging="360"/>
      </w:pPr>
      <w:rPr>
        <w:rFonts w:hint="default"/>
        <w:lang w:val="en-US" w:eastAsia="en-US" w:bidi="en-US"/>
      </w:rPr>
    </w:lvl>
    <w:lvl w:ilvl="2" w:tplc="76C60FEC">
      <w:numFmt w:val="bullet"/>
      <w:lvlText w:val="•"/>
      <w:lvlJc w:val="left"/>
      <w:pPr>
        <w:ind w:left="2424" w:hanging="360"/>
      </w:pPr>
      <w:rPr>
        <w:rFonts w:hint="default"/>
        <w:lang w:val="en-US" w:eastAsia="en-US" w:bidi="en-US"/>
      </w:rPr>
    </w:lvl>
    <w:lvl w:ilvl="3" w:tplc="145C88FC">
      <w:numFmt w:val="bullet"/>
      <w:lvlText w:val="•"/>
      <w:lvlJc w:val="left"/>
      <w:pPr>
        <w:ind w:left="3226" w:hanging="360"/>
      </w:pPr>
      <w:rPr>
        <w:rFonts w:hint="default"/>
        <w:lang w:val="en-US" w:eastAsia="en-US" w:bidi="en-US"/>
      </w:rPr>
    </w:lvl>
    <w:lvl w:ilvl="4" w:tplc="B636CC76">
      <w:numFmt w:val="bullet"/>
      <w:lvlText w:val="•"/>
      <w:lvlJc w:val="left"/>
      <w:pPr>
        <w:ind w:left="4028" w:hanging="360"/>
      </w:pPr>
      <w:rPr>
        <w:rFonts w:hint="default"/>
        <w:lang w:val="en-US" w:eastAsia="en-US" w:bidi="en-US"/>
      </w:rPr>
    </w:lvl>
    <w:lvl w:ilvl="5" w:tplc="883CD134">
      <w:numFmt w:val="bullet"/>
      <w:lvlText w:val="•"/>
      <w:lvlJc w:val="left"/>
      <w:pPr>
        <w:ind w:left="4830" w:hanging="360"/>
      </w:pPr>
      <w:rPr>
        <w:rFonts w:hint="default"/>
        <w:lang w:val="en-US" w:eastAsia="en-US" w:bidi="en-US"/>
      </w:rPr>
    </w:lvl>
    <w:lvl w:ilvl="6" w:tplc="769A70D2">
      <w:numFmt w:val="bullet"/>
      <w:lvlText w:val="•"/>
      <w:lvlJc w:val="left"/>
      <w:pPr>
        <w:ind w:left="5632" w:hanging="360"/>
      </w:pPr>
      <w:rPr>
        <w:rFonts w:hint="default"/>
        <w:lang w:val="en-US" w:eastAsia="en-US" w:bidi="en-US"/>
      </w:rPr>
    </w:lvl>
    <w:lvl w:ilvl="7" w:tplc="BC1AD956">
      <w:numFmt w:val="bullet"/>
      <w:lvlText w:val="•"/>
      <w:lvlJc w:val="left"/>
      <w:pPr>
        <w:ind w:left="6434" w:hanging="360"/>
      </w:pPr>
      <w:rPr>
        <w:rFonts w:hint="default"/>
        <w:lang w:val="en-US" w:eastAsia="en-US" w:bidi="en-US"/>
      </w:rPr>
    </w:lvl>
    <w:lvl w:ilvl="8" w:tplc="6096F404">
      <w:numFmt w:val="bullet"/>
      <w:lvlText w:val="•"/>
      <w:lvlJc w:val="left"/>
      <w:pPr>
        <w:ind w:left="7236" w:hanging="360"/>
      </w:pPr>
      <w:rPr>
        <w:rFonts w:hint="default"/>
        <w:lang w:val="en-US" w:eastAsia="en-US" w:bidi="en-US"/>
      </w:rPr>
    </w:lvl>
  </w:abstractNum>
  <w:abstractNum w:abstractNumId="1">
    <w:nsid w:val="65BB7B18"/>
    <w:multiLevelType w:val="hybridMultilevel"/>
    <w:tmpl w:val="20581EA6"/>
    <w:lvl w:ilvl="0" w:tplc="4E3CB362">
      <w:numFmt w:val="bullet"/>
      <w:lvlText w:val="-"/>
      <w:lvlJc w:val="left"/>
      <w:pPr>
        <w:ind w:left="820" w:hanging="360"/>
      </w:pPr>
      <w:rPr>
        <w:rFonts w:ascii="Times New Roman" w:eastAsia="Times New Roman" w:hAnsi="Times New Roman" w:cs="Times New Roman" w:hint="default"/>
        <w:b/>
        <w:bCs/>
        <w:spacing w:val="-5"/>
        <w:w w:val="99"/>
        <w:sz w:val="24"/>
        <w:szCs w:val="24"/>
        <w:lang w:val="en-US" w:eastAsia="en-US" w:bidi="en-US"/>
      </w:rPr>
    </w:lvl>
    <w:lvl w:ilvl="1" w:tplc="37DC46B6">
      <w:numFmt w:val="bullet"/>
      <w:lvlText w:val="•"/>
      <w:lvlJc w:val="left"/>
      <w:pPr>
        <w:ind w:left="1622" w:hanging="360"/>
      </w:pPr>
      <w:rPr>
        <w:rFonts w:hint="default"/>
        <w:lang w:val="en-US" w:eastAsia="en-US" w:bidi="en-US"/>
      </w:rPr>
    </w:lvl>
    <w:lvl w:ilvl="2" w:tplc="368E3790">
      <w:numFmt w:val="bullet"/>
      <w:lvlText w:val="•"/>
      <w:lvlJc w:val="left"/>
      <w:pPr>
        <w:ind w:left="2424" w:hanging="360"/>
      </w:pPr>
      <w:rPr>
        <w:rFonts w:hint="default"/>
        <w:lang w:val="en-US" w:eastAsia="en-US" w:bidi="en-US"/>
      </w:rPr>
    </w:lvl>
    <w:lvl w:ilvl="3" w:tplc="1E72455E">
      <w:numFmt w:val="bullet"/>
      <w:lvlText w:val="•"/>
      <w:lvlJc w:val="left"/>
      <w:pPr>
        <w:ind w:left="3226" w:hanging="360"/>
      </w:pPr>
      <w:rPr>
        <w:rFonts w:hint="default"/>
        <w:lang w:val="en-US" w:eastAsia="en-US" w:bidi="en-US"/>
      </w:rPr>
    </w:lvl>
    <w:lvl w:ilvl="4" w:tplc="77FECEA2">
      <w:numFmt w:val="bullet"/>
      <w:lvlText w:val="•"/>
      <w:lvlJc w:val="left"/>
      <w:pPr>
        <w:ind w:left="4028" w:hanging="360"/>
      </w:pPr>
      <w:rPr>
        <w:rFonts w:hint="default"/>
        <w:lang w:val="en-US" w:eastAsia="en-US" w:bidi="en-US"/>
      </w:rPr>
    </w:lvl>
    <w:lvl w:ilvl="5" w:tplc="AC8CE4EE">
      <w:numFmt w:val="bullet"/>
      <w:lvlText w:val="•"/>
      <w:lvlJc w:val="left"/>
      <w:pPr>
        <w:ind w:left="4830" w:hanging="360"/>
      </w:pPr>
      <w:rPr>
        <w:rFonts w:hint="default"/>
        <w:lang w:val="en-US" w:eastAsia="en-US" w:bidi="en-US"/>
      </w:rPr>
    </w:lvl>
    <w:lvl w:ilvl="6" w:tplc="3BEC3F3E">
      <w:numFmt w:val="bullet"/>
      <w:lvlText w:val="•"/>
      <w:lvlJc w:val="left"/>
      <w:pPr>
        <w:ind w:left="5632" w:hanging="360"/>
      </w:pPr>
      <w:rPr>
        <w:rFonts w:hint="default"/>
        <w:lang w:val="en-US" w:eastAsia="en-US" w:bidi="en-US"/>
      </w:rPr>
    </w:lvl>
    <w:lvl w:ilvl="7" w:tplc="8C983CB2">
      <w:numFmt w:val="bullet"/>
      <w:lvlText w:val="•"/>
      <w:lvlJc w:val="left"/>
      <w:pPr>
        <w:ind w:left="6434" w:hanging="360"/>
      </w:pPr>
      <w:rPr>
        <w:rFonts w:hint="default"/>
        <w:lang w:val="en-US" w:eastAsia="en-US" w:bidi="en-US"/>
      </w:rPr>
    </w:lvl>
    <w:lvl w:ilvl="8" w:tplc="F27E5C4E">
      <w:numFmt w:val="bullet"/>
      <w:lvlText w:val="•"/>
      <w:lvlJc w:val="left"/>
      <w:pPr>
        <w:ind w:left="723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9D"/>
    <w:rsid w:val="00043909"/>
    <w:rsid w:val="001209AD"/>
    <w:rsid w:val="001566BF"/>
    <w:rsid w:val="00271814"/>
    <w:rsid w:val="00272A02"/>
    <w:rsid w:val="002E5F5E"/>
    <w:rsid w:val="00380F9C"/>
    <w:rsid w:val="004A599F"/>
    <w:rsid w:val="004C7AED"/>
    <w:rsid w:val="00583C82"/>
    <w:rsid w:val="0061080F"/>
    <w:rsid w:val="00655CCD"/>
    <w:rsid w:val="00696B9C"/>
    <w:rsid w:val="006D039A"/>
    <w:rsid w:val="007C05E2"/>
    <w:rsid w:val="007C26D8"/>
    <w:rsid w:val="0086300B"/>
    <w:rsid w:val="009B64C0"/>
    <w:rsid w:val="009B6CC1"/>
    <w:rsid w:val="00A93F8C"/>
    <w:rsid w:val="00AA2395"/>
    <w:rsid w:val="00AE7A5A"/>
    <w:rsid w:val="00B01595"/>
    <w:rsid w:val="00CD3BDD"/>
    <w:rsid w:val="00D44008"/>
    <w:rsid w:val="00D54B20"/>
    <w:rsid w:val="00D72738"/>
    <w:rsid w:val="00DE5FEA"/>
    <w:rsid w:val="00F05950"/>
    <w:rsid w:val="00F3609D"/>
    <w:rsid w:val="00F538ED"/>
    <w:rsid w:val="00FA19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5F5E"/>
    <w:rPr>
      <w:color w:val="0000FF"/>
      <w:u w:val="single"/>
    </w:rPr>
  </w:style>
  <w:style w:type="character" w:styleId="Strong">
    <w:name w:val="Strong"/>
    <w:basedOn w:val="DefaultParagraphFont"/>
    <w:uiPriority w:val="22"/>
    <w:qFormat/>
    <w:rsid w:val="00FA19C1"/>
    <w:rPr>
      <w:b/>
      <w:bCs/>
    </w:rPr>
  </w:style>
  <w:style w:type="paragraph" w:styleId="BalloonText">
    <w:name w:val="Balloon Text"/>
    <w:basedOn w:val="Normal"/>
    <w:link w:val="BalloonTextChar"/>
    <w:uiPriority w:val="99"/>
    <w:semiHidden/>
    <w:unhideWhenUsed/>
    <w:rsid w:val="006D0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39A"/>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5F5E"/>
    <w:rPr>
      <w:color w:val="0000FF"/>
      <w:u w:val="single"/>
    </w:rPr>
  </w:style>
  <w:style w:type="character" w:styleId="Strong">
    <w:name w:val="Strong"/>
    <w:basedOn w:val="DefaultParagraphFont"/>
    <w:uiPriority w:val="22"/>
    <w:qFormat/>
    <w:rsid w:val="00FA19C1"/>
    <w:rPr>
      <w:b/>
      <w:bCs/>
    </w:rPr>
  </w:style>
  <w:style w:type="paragraph" w:styleId="BalloonText">
    <w:name w:val="Balloon Text"/>
    <w:basedOn w:val="Normal"/>
    <w:link w:val="BalloonTextChar"/>
    <w:uiPriority w:val="99"/>
    <w:semiHidden/>
    <w:unhideWhenUsed/>
    <w:rsid w:val="006D03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39A"/>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9814">
      <w:bodyDiv w:val="1"/>
      <w:marLeft w:val="0"/>
      <w:marRight w:val="0"/>
      <w:marTop w:val="0"/>
      <w:marBottom w:val="0"/>
      <w:divBdr>
        <w:top w:val="none" w:sz="0" w:space="0" w:color="auto"/>
        <w:left w:val="none" w:sz="0" w:space="0" w:color="auto"/>
        <w:bottom w:val="none" w:sz="0" w:space="0" w:color="auto"/>
        <w:right w:val="none" w:sz="0" w:space="0" w:color="auto"/>
      </w:divBdr>
    </w:div>
    <w:div w:id="1337072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adi.gharaibeh@jpu.edu.jo" TargetMode="External"/><Relationship Id="rId13" Type="http://schemas.openxmlformats.org/officeDocument/2006/relationships/hyperlink" Target="http://jpp.sagepub.com/search?author1=Shadi%2BF.%2BGharaibeh&amp;amp;sortspec=date&amp;amp;submit=Submit" TargetMode="External"/><Relationship Id="rId18" Type="http://schemas.openxmlformats.org/officeDocument/2006/relationships/hyperlink" Target="https://www.ncbi.nlm.nih.gov/pubmed/?term=Tahaineh%20L%5BAuthor%5D&amp;cauthor=true&amp;cauthor_uid=3237728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mdpi.com/980140" TargetMode="External"/><Relationship Id="rId7" Type="http://schemas.openxmlformats.org/officeDocument/2006/relationships/endnotes" Target="endnotes.xml"/><Relationship Id="rId12" Type="http://schemas.openxmlformats.org/officeDocument/2006/relationships/hyperlink" Target="http://jpp.sagepub.com/search?author1=Linda%2BM.%2BTahaineh&amp;amp;sortspec=date&amp;amp;submit=Submit" TargetMode="External"/><Relationship Id="rId17" Type="http://schemas.openxmlformats.org/officeDocument/2006/relationships/hyperlink" Target="https://www.ncbi.nlm.nih.gov/pubmed/?term=Gharaibeh%20SF%5BAuthor%5D&amp;cauthor=true&amp;cauthor_uid=323772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direct.com/science/article/pii/S0032591011004025?_alid=1853445308&amp;amp;_rdoc=4&amp;amp;_fmt=high&amp;amp;_origin=search&amp;amp;_docanchor&amp;amp;_ct=69&amp;amp;_zone=rslt_list_item&amp;amp;md5=859097cb8f1c29ae10f4dedab493f62f" TargetMode="External"/><Relationship Id="rId24" Type="http://schemas.openxmlformats.org/officeDocument/2006/relationships/hyperlink" Target="http://www.aapspharmaceutica.com/meetings/annualmeet/am03/program/itinerary.asp?action=itemView&amp;amp;sbmID=1054" TargetMode="External"/><Relationship Id="rId5" Type="http://schemas.openxmlformats.org/officeDocument/2006/relationships/webSettings" Target="webSettings.xml"/><Relationship Id="rId15" Type="http://schemas.openxmlformats.org/officeDocument/2006/relationships/hyperlink" Target="https://onlinelibrary.wiley.com/doi/abs/10.1111/jphs.12258" TargetMode="External"/><Relationship Id="rId23" Type="http://schemas.openxmlformats.org/officeDocument/2006/relationships/hyperlink" Target="http://www.aapspharmaceutica.com/meetings/annualmeet/am03/program/itinerary.asp?action=itemView&amp;amp;sbmID=1054" TargetMode="External"/><Relationship Id="rId10" Type="http://schemas.openxmlformats.org/officeDocument/2006/relationships/hyperlink" Target="http://www.sciencedirect.com/science/article/pii/S0032591011004025?_alid=1853445308&amp;amp;_rdoc=4&amp;amp;_fmt=high&amp;amp;_origin=search&amp;amp;_docanchor&amp;amp;_ct=69&amp;amp;_zone=rslt_list_item&amp;amp;md5=859097cb8f1c29ae10f4dedab493f62f"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pmc/articles/PMC5965377/" TargetMode="External"/><Relationship Id="rId22" Type="http://schemas.openxmlformats.org/officeDocument/2006/relationships/hyperlink" Target="https://scholar.google.com/citations?view_op=view_citation&amp;hl=en&amp;user=bWR54qgAAAAJ&amp;sortby=pubdate&amp;citation_for_view=bWR54qgAAAAJ:f2IySw72cV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vt:lpstr>
    </vt:vector>
  </TitlesOfParts>
  <Company>basheer</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IU</dc:creator>
  <cp:lastModifiedBy>ASUS</cp:lastModifiedBy>
  <cp:revision>3</cp:revision>
  <cp:lastPrinted>2022-05-07T19:44:00Z</cp:lastPrinted>
  <dcterms:created xsi:type="dcterms:W3CDTF">2024-06-04T05:45:00Z</dcterms:created>
  <dcterms:modified xsi:type="dcterms:W3CDTF">2024-06-04T05:48:00Z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2019-03-18T00:00:00Z</vt:filetime>
  </property>
  <property fmtid="{D5CDD505-2E9C-101B-9397-08002B2CF9AE}" pid="3" name="Creator">
    <vt:lpwstr>Microsoft® Word 2010</vt:lpwstr>
  </property>
  <property fmtid="{D5CDD505-2E9C-101B-9397-08002B2CF9AE}" pid="4" name="LastSaved">
    <vt:filetime>2019-04-23T00:00:00Z</vt:filetime>
  </property>
</Properties>
</file>